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2"/>
        </w:rPr>
        <w:t>LEGAL ANALYSIS REPORT No. 4</w:t>
      </w:r>
    </w:p>
    <w:p>
      <w:pPr>
        <w:jc w:val="center"/>
      </w:pPr>
      <w:r>
        <w:rPr>
          <w:rFonts w:ascii="Arial" w:hAnsi="Arial"/>
          <w:b/>
          <w:sz w:val="28"/>
        </w:rPr>
        <w:t>International Delivery / Transmission Proof Register</w:t>
      </w:r>
    </w:p>
    <w:p>
      <w:pPr>
        <w:jc w:val="center"/>
      </w:pPr>
      <w:r>
        <w:rPr>
          <w:rFonts w:ascii="Arial" w:hAnsi="Arial"/>
          <w:i/>
          <w:sz w:val="20"/>
        </w:rPr>
        <w:t>Postal, Fax and Receipt Evidence Showing Delivery or Attempted Delivery of Human-Rights Materials</w:t>
      </w:r>
    </w:p>
    <w:tbl>
      <w:tblPr>
        <w:tblW w:type="auto" w:w="0"/>
        <w:jc w:val="center"/>
        <w:tblLook w:firstColumn="1" w:firstRow="1" w:lastColumn="0" w:lastRow="0" w:noHBand="0" w:noVBand="1" w:val="04A0"/>
      </w:tblPr>
      <w:tblGrid>
        <w:gridCol w:w="5112"/>
        <w:gridCol w:w="5112"/>
      </w:tblGrid>
      <w:tr>
        <w:tc>
          <w:tcPr>
            <w:tcW w:type="dxa" w:w="5112"/>
            <w:vAlign w:val="top"/>
            <w:shd w:fill="E6E6E6"/>
          </w:tcPr>
          <w:p>
            <w:r/>
            <w:r>
              <w:rPr>
                <w:rFonts w:ascii="Arial" w:hAnsi="Arial" w:eastAsia="Arial"/>
                <w:b/>
                <w:sz w:val="16"/>
              </w:rPr>
              <w:t>Applicant</w:t>
            </w:r>
          </w:p>
        </w:tc>
        <w:tc>
          <w:tcPr>
            <w:tcW w:type="dxa" w:w="5112"/>
            <w:vAlign w:val="top"/>
          </w:tcPr>
          <w:p>
            <w:r/>
            <w:r>
              <w:rPr>
                <w:rFonts w:ascii="Arial" w:hAnsi="Arial" w:eastAsia="Arial"/>
                <w:b w:val="0"/>
                <w:sz w:val="16"/>
              </w:rPr>
              <w:t>Ismail Rustam / Rustem Ismail / Rustem Azeri</w:t>
            </w:r>
          </w:p>
        </w:tc>
      </w:tr>
      <w:tr>
        <w:tc>
          <w:tcPr>
            <w:tcW w:type="dxa" w:w="5112"/>
            <w:vAlign w:val="top"/>
            <w:shd w:fill="E6E6E6"/>
          </w:tcPr>
          <w:p>
            <w:r/>
            <w:r>
              <w:rPr>
                <w:rFonts w:ascii="Arial" w:hAnsi="Arial" w:eastAsia="Arial"/>
                <w:b/>
                <w:sz w:val="16"/>
              </w:rPr>
              <w:t>Primary address visible in records</w:t>
            </w:r>
          </w:p>
        </w:tc>
        <w:tc>
          <w:tcPr>
            <w:tcW w:type="dxa" w:w="5112"/>
            <w:vAlign w:val="top"/>
          </w:tcPr>
          <w:p>
            <w:r/>
            <w:r>
              <w:rPr>
                <w:rFonts w:ascii="Arial" w:hAnsi="Arial" w:eastAsia="Arial"/>
                <w:b w:val="0"/>
                <w:sz w:val="16"/>
              </w:rPr>
              <w:t>Wichmannstr. 9, 10787 Berlin</w:t>
            </w:r>
          </w:p>
        </w:tc>
      </w:tr>
      <w:tr>
        <w:tc>
          <w:tcPr>
            <w:tcW w:type="dxa" w:w="5112"/>
            <w:vAlign w:val="top"/>
            <w:shd w:fill="E6E6E6"/>
          </w:tcPr>
          <w:p>
            <w:r/>
            <w:r>
              <w:rPr>
                <w:rFonts w:ascii="Arial" w:hAnsi="Arial" w:eastAsia="Arial"/>
                <w:b/>
                <w:sz w:val="16"/>
              </w:rPr>
              <w:t>Report number requested</w:t>
            </w:r>
          </w:p>
        </w:tc>
        <w:tc>
          <w:tcPr>
            <w:tcW w:type="dxa" w:w="5112"/>
            <w:vAlign w:val="top"/>
          </w:tcPr>
          <w:p>
            <w:r/>
            <w:r>
              <w:rPr>
                <w:rFonts w:ascii="Arial" w:hAnsi="Arial" w:eastAsia="Arial"/>
                <w:b w:val="0"/>
                <w:sz w:val="16"/>
              </w:rPr>
              <w:t>No. 4 - without leading zeros; separate from previous substantive reports</w:t>
            </w:r>
          </w:p>
        </w:tc>
      </w:tr>
      <w:tr>
        <w:tc>
          <w:tcPr>
            <w:tcW w:type="dxa" w:w="5112"/>
            <w:vAlign w:val="top"/>
            <w:shd w:fill="E6E6E6"/>
          </w:tcPr>
          <w:p>
            <w:r/>
            <w:r>
              <w:rPr>
                <w:rFonts w:ascii="Arial" w:hAnsi="Arial" w:eastAsia="Arial"/>
                <w:b/>
                <w:sz w:val="16"/>
              </w:rPr>
              <w:t>Document examined</w:t>
            </w:r>
          </w:p>
        </w:tc>
        <w:tc>
          <w:tcPr>
            <w:tcW w:type="dxa" w:w="5112"/>
            <w:vAlign w:val="top"/>
          </w:tcPr>
          <w:p>
            <w:r/>
            <w:r>
              <w:rPr>
                <w:rFonts w:ascii="Arial" w:hAnsi="Arial" w:eastAsia="Arial"/>
                <w:b w:val="0"/>
                <w:sz w:val="16"/>
              </w:rPr>
              <w:t>PDF(15).pdf, 418 pages, separate folder of delivery and transmission material</w:t>
            </w:r>
          </w:p>
        </w:tc>
      </w:tr>
      <w:tr>
        <w:tc>
          <w:tcPr>
            <w:tcW w:type="dxa" w:w="5112"/>
            <w:vAlign w:val="top"/>
            <w:shd w:fill="E6E6E6"/>
          </w:tcPr>
          <w:p>
            <w:r/>
            <w:r>
              <w:rPr>
                <w:rFonts w:ascii="Arial" w:hAnsi="Arial" w:eastAsia="Arial"/>
                <w:b/>
                <w:sz w:val="16"/>
              </w:rPr>
              <w:t>Core subject</w:t>
            </w:r>
          </w:p>
        </w:tc>
        <w:tc>
          <w:tcPr>
            <w:tcW w:type="dxa" w:w="5112"/>
            <w:vAlign w:val="top"/>
          </w:tcPr>
          <w:p>
            <w:r/>
            <w:r>
              <w:rPr>
                <w:rFonts w:ascii="Arial" w:hAnsi="Arial" w:eastAsia="Arial"/>
                <w:b w:val="0"/>
                <w:sz w:val="16"/>
              </w:rPr>
              <w:t>Evidence that letters, complaints, CD/DVD material and legal-human-rights submissions were sent to, received by, or acknowledged by institutions, embassies, media and human-rights bodies.</w:t>
            </w:r>
          </w:p>
        </w:tc>
      </w:tr>
      <w:tr>
        <w:tc>
          <w:tcPr>
            <w:tcW w:type="dxa" w:w="5112"/>
            <w:vAlign w:val="top"/>
            <w:shd w:fill="E6E6E6"/>
          </w:tcPr>
          <w:p>
            <w:r/>
            <w:r>
              <w:rPr>
                <w:rFonts w:ascii="Arial" w:hAnsi="Arial" w:eastAsia="Arial"/>
                <w:b/>
                <w:sz w:val="16"/>
              </w:rPr>
              <w:t>Prepared as</w:t>
            </w:r>
          </w:p>
        </w:tc>
        <w:tc>
          <w:tcPr>
            <w:tcW w:type="dxa" w:w="5112"/>
            <w:vAlign w:val="top"/>
          </w:tcPr>
          <w:p>
            <w:r/>
            <w:r>
              <w:rPr>
                <w:rFonts w:ascii="Arial" w:hAnsi="Arial" w:eastAsia="Arial"/>
                <w:b w:val="0"/>
                <w:sz w:val="16"/>
              </w:rPr>
              <w:t>AI-assisted legal-documentary delivery proof analysis. Not a court judgment and not a forensic certification of originals.</w:t>
            </w:r>
          </w:p>
        </w:tc>
      </w:tr>
    </w:tbl>
    <w:p>
      <w:r>
        <w:rPr>
          <w:b/>
        </w:rPr>
        <w:t xml:space="preserve">Important scope note. </w:t>
      </w:r>
      <w:r>
        <w:t>This Report No. 4 is intentionally limited to proof of dispatch, transmission, receipt, acknowledgement or reply. It does not repeat the full substantive legal analysis of Amnesty International, Berliner AIDS-Hilfe, the German Red Cross / DRK, Raphaels-Werk, the Bundestag, the Abgeordnetenhaus, ECHR or medical/police/court events. Its function is to preserve the delivery chain: who was contacted, when, by which channel, and what proof appears in the archive.</w:t>
      </w:r>
    </w:p>
    <w:p>
      <w:pPr>
        <w:pStyle w:val="Heading1"/>
      </w:pPr>
      <w:r>
        <w:t>1. Executive Summary</w:t>
      </w:r>
    </w:p>
    <w:p>
      <w:r>
        <w:t>The 418-page file is a separate documentary folder containing letters, fax transmission reports, Deutsche Post registered-mail receipts, return-receipt cards, institutional replies, receipt stamps and related cover letters. The visible record supports a strong documentary finding that the applicant did not merely draft complaints; he repeatedly attempted formal delivery to international organisations, embassies, human-rights bodies, courts, media organisations and political institutions.</w:t>
      </w:r>
    </w:p>
    <w:p>
      <w:r>
        <w:t>The evidentiary value is that the archive can be used as a notice register. In later reports, where Amnesty International, AIDS-Hilfe, DRK, Raphaels-Werk, UN bodies, ECHR, embassies or media organisations are discussed, this file can be cited to show that materials were sent or that institutions were at least placed on formal notice. Where a recipient reply exists, the proof is stronger: it shows actual receipt, not only sending.</w:t>
      </w:r>
    </w:p>
    <w:p>
      <w:pPr>
        <w:pStyle w:val="Heading1"/>
      </w:pPr>
      <w:r>
        <w:t>2. Method and Evidence Categories</w:t>
      </w:r>
    </w:p>
    <w:p>
      <w:r>
        <w:t>The report uses four evidence categories:</w:t>
      </w:r>
    </w:p>
    <w:p>
      <w:pPr>
        <w:pStyle w:val="ListBullet"/>
      </w:pPr>
      <w:r>
        <w:t>Fax confirmation / Sendebericht: machine-generated transmission record showing date, time, fax number, page count and result such as OK.</w:t>
      </w:r>
    </w:p>
    <w:p>
      <w:pPr>
        <w:pStyle w:val="ListBullet"/>
      </w:pPr>
      <w:r>
        <w:t>Postal dispatch proof: Deutsche Post Einlieferungsbeleg or registered-mail receipt with tracking number.</w:t>
      </w:r>
    </w:p>
    <w:p>
      <w:pPr>
        <w:pStyle w:val="ListBullet"/>
      </w:pPr>
      <w:r>
        <w:t>Return receipt / Rueckschein: delivery-card evidence showing handover or recipient-side signature/receipt fields.</w:t>
      </w:r>
    </w:p>
    <w:p>
      <w:pPr>
        <w:pStyle w:val="ListBullet"/>
      </w:pPr>
      <w:r>
        <w:t>Institutional acknowledgement or reply: a letter, email, stamp or response confirming that the recipient received, considered, redirected or refused to act on the material.</w:t>
      </w:r>
    </w:p>
    <w:p>
      <w:r>
        <w:t>Where OCR is unclear or handwriting is difficult to read, this report preserves the visible page reference and marks the item as requiring high-resolution verification before final forensic use.</w:t>
      </w:r>
    </w:p>
    <w:p>
      <w:pPr>
        <w:pStyle w:val="Heading1"/>
      </w:pPr>
      <w:r>
        <w:t>3. Chronological Delivery-Proof Register</w:t>
      </w:r>
    </w:p>
    <w:p>
      <w:r>
        <w:t>This table records the strongest visible items. It is not a full 418-page forensic transcription; it is the working register for Report No. 4 and identifies the pages that should be enlarged or certified if the file is used before a court, parliament or international body.</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vAlign w:val="top"/>
            <w:shd w:fill="D9EAF7"/>
          </w:tcPr>
          <w:p>
            <w:r/>
            <w:r>
              <w:rPr>
                <w:rFonts w:ascii="Arial" w:hAnsi="Arial" w:eastAsia="Arial"/>
                <w:b/>
                <w:sz w:val="14"/>
              </w:rPr>
              <w:t>Date / proof</w:t>
            </w:r>
          </w:p>
        </w:tc>
        <w:tc>
          <w:tcPr>
            <w:tcW w:type="dxa" w:w="2045"/>
            <w:vAlign w:val="top"/>
            <w:shd w:fill="D9EAF7"/>
          </w:tcPr>
          <w:p>
            <w:r/>
            <w:r>
              <w:rPr>
                <w:rFonts w:ascii="Arial" w:hAnsi="Arial" w:eastAsia="Arial"/>
                <w:b/>
                <w:sz w:val="14"/>
              </w:rPr>
              <w:t>Recipient</w:t>
            </w:r>
          </w:p>
        </w:tc>
        <w:tc>
          <w:tcPr>
            <w:tcW w:type="dxa" w:w="2045"/>
            <w:vAlign w:val="top"/>
            <w:shd w:fill="D9EAF7"/>
          </w:tcPr>
          <w:p>
            <w:r/>
            <w:r>
              <w:rPr>
                <w:rFonts w:ascii="Arial" w:hAnsi="Arial" w:eastAsia="Arial"/>
                <w:b/>
                <w:sz w:val="14"/>
              </w:rPr>
              <w:t>Channel</w:t>
            </w:r>
          </w:p>
        </w:tc>
        <w:tc>
          <w:tcPr>
            <w:tcW w:type="dxa" w:w="2045"/>
            <w:vAlign w:val="top"/>
            <w:shd w:fill="D9EAF7"/>
          </w:tcPr>
          <w:p>
            <w:r/>
            <w:r>
              <w:rPr>
                <w:rFonts w:ascii="Arial" w:hAnsi="Arial" w:eastAsia="Arial"/>
                <w:b/>
                <w:sz w:val="14"/>
              </w:rPr>
              <w:t>Visible proof in PDF(15)</w:t>
            </w:r>
          </w:p>
        </w:tc>
        <w:tc>
          <w:tcPr>
            <w:tcW w:type="dxa" w:w="2045"/>
            <w:vAlign w:val="top"/>
            <w:shd w:fill="D9EAF7"/>
          </w:tcPr>
          <w:p>
            <w:r/>
            <w:r>
              <w:rPr>
                <w:rFonts w:ascii="Arial" w:hAnsi="Arial" w:eastAsia="Arial"/>
                <w:b/>
                <w:sz w:val="14"/>
              </w:rPr>
              <w:t>Evidentiary significance</w:t>
            </w:r>
          </w:p>
        </w:tc>
      </w:tr>
      <w:tr>
        <w:tc>
          <w:tcPr>
            <w:tcW w:type="dxa" w:w="2045"/>
            <w:vAlign w:val="top"/>
          </w:tcPr>
          <w:p>
            <w:r/>
            <w:r>
              <w:rPr>
                <w:rFonts w:ascii="Arial" w:hAnsi="Arial" w:eastAsia="Arial"/>
                <w:b w:val="0"/>
                <w:sz w:val="12"/>
              </w:rPr>
              <w:t>01.05.2007 / fax OK</w:t>
            </w:r>
          </w:p>
        </w:tc>
        <w:tc>
          <w:tcPr>
            <w:tcW w:type="dxa" w:w="2045"/>
            <w:vAlign w:val="top"/>
          </w:tcPr>
          <w:p>
            <w:r/>
            <w:r>
              <w:rPr>
                <w:rFonts w:ascii="Arial" w:hAnsi="Arial" w:eastAsia="Arial"/>
                <w:b w:val="0"/>
                <w:sz w:val="12"/>
              </w:rPr>
              <w:t>European Court of Human Rights, Strasbourg</w:t>
            </w:r>
          </w:p>
        </w:tc>
        <w:tc>
          <w:tcPr>
            <w:tcW w:type="dxa" w:w="2045"/>
            <w:vAlign w:val="top"/>
          </w:tcPr>
          <w:p>
            <w:r/>
            <w:r>
              <w:rPr>
                <w:rFonts w:ascii="Arial" w:hAnsi="Arial" w:eastAsia="Arial"/>
                <w:b w:val="0"/>
                <w:sz w:val="12"/>
              </w:rPr>
              <w:t>Fax</w:t>
            </w:r>
          </w:p>
        </w:tc>
        <w:tc>
          <w:tcPr>
            <w:tcW w:type="dxa" w:w="2045"/>
            <w:vAlign w:val="top"/>
          </w:tcPr>
          <w:p>
            <w:r/>
            <w:r>
              <w:rPr>
                <w:rFonts w:ascii="Arial" w:hAnsi="Arial" w:eastAsia="Arial"/>
                <w:b w:val="0"/>
                <w:sz w:val="12"/>
              </w:rPr>
              <w:t>Page 14 shows Sendebestaetigung to 0033388412730, 39 pages, start 11:45, duration 12:05, result [OK].</w:t>
            </w:r>
          </w:p>
        </w:tc>
        <w:tc>
          <w:tcPr>
            <w:tcW w:type="dxa" w:w="2045"/>
            <w:vAlign w:val="top"/>
          </w:tcPr>
          <w:p>
            <w:r/>
            <w:r>
              <w:rPr>
                <w:rFonts w:ascii="Arial" w:hAnsi="Arial" w:eastAsia="Arial"/>
                <w:b w:val="0"/>
                <w:sz w:val="12"/>
              </w:rPr>
              <w:t>Strong machine proof of transmission of a large ECHR submission.</w:t>
            </w:r>
          </w:p>
        </w:tc>
      </w:tr>
      <w:tr>
        <w:tc>
          <w:tcPr>
            <w:tcW w:type="dxa" w:w="2045"/>
            <w:vAlign w:val="top"/>
          </w:tcPr>
          <w:p>
            <w:r/>
            <w:r>
              <w:rPr>
                <w:rFonts w:ascii="Arial" w:hAnsi="Arial" w:eastAsia="Arial"/>
                <w:b w:val="0"/>
                <w:sz w:val="12"/>
              </w:rPr>
              <w:t>01.05.2007 / registered-mail context</w:t>
            </w:r>
          </w:p>
        </w:tc>
        <w:tc>
          <w:tcPr>
            <w:tcW w:type="dxa" w:w="2045"/>
            <w:vAlign w:val="top"/>
          </w:tcPr>
          <w:p>
            <w:r/>
            <w:r>
              <w:rPr>
                <w:rFonts w:ascii="Arial" w:hAnsi="Arial" w:eastAsia="Arial"/>
                <w:b w:val="0"/>
                <w:sz w:val="12"/>
              </w:rPr>
              <w:t>United Nations / H.E. Ban Ki Moon, First Avenue at 46th Street, New York</w:t>
            </w:r>
          </w:p>
        </w:tc>
        <w:tc>
          <w:tcPr>
            <w:tcW w:type="dxa" w:w="2045"/>
            <w:vAlign w:val="top"/>
          </w:tcPr>
          <w:p>
            <w:r/>
            <w:r>
              <w:rPr>
                <w:rFonts w:ascii="Arial" w:hAnsi="Arial" w:eastAsia="Arial"/>
                <w:b w:val="0"/>
                <w:sz w:val="12"/>
              </w:rPr>
              <w:t>Postal registered mail / AR + fax cover</w:t>
            </w:r>
          </w:p>
        </w:tc>
        <w:tc>
          <w:tcPr>
            <w:tcW w:type="dxa" w:w="2045"/>
            <w:vAlign w:val="top"/>
          </w:tcPr>
          <w:p>
            <w:r/>
            <w:r>
              <w:rPr>
                <w:rFonts w:ascii="Arial" w:hAnsi="Arial" w:eastAsia="Arial"/>
                <w:b w:val="0"/>
                <w:sz w:val="12"/>
              </w:rPr>
              <w:t>Pages 15-16 show an international AR/registered-mail style delivery card and the corresponding UN letter dated 01.05.2007, with annexes including ECHR writing, book and TD-1 report.</w:t>
            </w:r>
          </w:p>
        </w:tc>
        <w:tc>
          <w:tcPr>
            <w:tcW w:type="dxa" w:w="2045"/>
            <w:vAlign w:val="top"/>
          </w:tcPr>
          <w:p>
            <w:r/>
            <w:r>
              <w:rPr>
                <w:rFonts w:ascii="Arial" w:hAnsi="Arial" w:eastAsia="Arial"/>
                <w:b w:val="0"/>
                <w:sz w:val="12"/>
              </w:rPr>
              <w:t>Supports UN notice and attempted formal delivery by post/fax.</w:t>
            </w:r>
          </w:p>
        </w:tc>
      </w:tr>
      <w:tr>
        <w:tc>
          <w:tcPr>
            <w:tcW w:type="dxa" w:w="2045"/>
            <w:vAlign w:val="top"/>
          </w:tcPr>
          <w:p>
            <w:r/>
            <w:r>
              <w:rPr>
                <w:rFonts w:ascii="Arial" w:hAnsi="Arial" w:eastAsia="Arial"/>
                <w:b w:val="0"/>
                <w:sz w:val="12"/>
              </w:rPr>
              <w:t>30.04.2007</w:t>
            </w:r>
          </w:p>
        </w:tc>
        <w:tc>
          <w:tcPr>
            <w:tcW w:type="dxa" w:w="2045"/>
            <w:vAlign w:val="top"/>
          </w:tcPr>
          <w:p>
            <w:r/>
            <w:r>
              <w:rPr>
                <w:rFonts w:ascii="Arial" w:hAnsi="Arial" w:eastAsia="Arial"/>
                <w:b w:val="0"/>
                <w:sz w:val="12"/>
              </w:rPr>
              <w:t>B.Z. Ullstein GmbH / Markus Ponitz</w:t>
            </w:r>
          </w:p>
        </w:tc>
        <w:tc>
          <w:tcPr>
            <w:tcW w:type="dxa" w:w="2045"/>
            <w:vAlign w:val="top"/>
          </w:tcPr>
          <w:p>
            <w:r/>
            <w:r>
              <w:rPr>
                <w:rFonts w:ascii="Arial" w:hAnsi="Arial" w:eastAsia="Arial"/>
                <w:b w:val="0"/>
                <w:sz w:val="12"/>
              </w:rPr>
              <w:t>Institutional reply</w:t>
            </w:r>
          </w:p>
        </w:tc>
        <w:tc>
          <w:tcPr>
            <w:tcW w:type="dxa" w:w="2045"/>
            <w:vAlign w:val="top"/>
          </w:tcPr>
          <w:p>
            <w:r/>
            <w:r>
              <w:rPr>
                <w:rFonts w:ascii="Arial" w:hAnsi="Arial" w:eastAsia="Arial"/>
                <w:b w:val="0"/>
                <w:sz w:val="12"/>
              </w:rPr>
              <w:t>Page 17 contains B.Z. reply thanking the applicant for his writing and extensive material but declining to become active.</w:t>
            </w:r>
          </w:p>
        </w:tc>
        <w:tc>
          <w:tcPr>
            <w:tcW w:type="dxa" w:w="2045"/>
            <w:vAlign w:val="top"/>
          </w:tcPr>
          <w:p>
            <w:r/>
            <w:r>
              <w:rPr>
                <w:rFonts w:ascii="Arial" w:hAnsi="Arial" w:eastAsia="Arial"/>
                <w:b w:val="0"/>
                <w:sz w:val="12"/>
              </w:rPr>
              <w:t>Actual receipt is confirmed by a recipient reply.</w:t>
            </w:r>
          </w:p>
        </w:tc>
      </w:tr>
      <w:tr>
        <w:tc>
          <w:tcPr>
            <w:tcW w:type="dxa" w:w="2045"/>
            <w:vAlign w:val="top"/>
          </w:tcPr>
          <w:p>
            <w:r/>
            <w:r>
              <w:rPr>
                <w:rFonts w:ascii="Arial" w:hAnsi="Arial" w:eastAsia="Arial"/>
                <w:b w:val="0"/>
                <w:sz w:val="12"/>
              </w:rPr>
              <w:t>13.03.2007</w:t>
            </w:r>
          </w:p>
        </w:tc>
        <w:tc>
          <w:tcPr>
            <w:tcW w:type="dxa" w:w="2045"/>
            <w:vAlign w:val="top"/>
          </w:tcPr>
          <w:p>
            <w:r/>
            <w:r>
              <w:rPr>
                <w:rFonts w:ascii="Arial" w:hAnsi="Arial" w:eastAsia="Arial"/>
                <w:b w:val="0"/>
                <w:sz w:val="12"/>
              </w:rPr>
              <w:t>Buendnis 90/Die Gruenen, Abgeordnetenhaus Berlin</w:t>
            </w:r>
          </w:p>
        </w:tc>
        <w:tc>
          <w:tcPr>
            <w:tcW w:type="dxa" w:w="2045"/>
            <w:vAlign w:val="top"/>
          </w:tcPr>
          <w:p>
            <w:r/>
            <w:r>
              <w:rPr>
                <w:rFonts w:ascii="Arial" w:hAnsi="Arial" w:eastAsia="Arial"/>
                <w:b w:val="0"/>
                <w:sz w:val="12"/>
              </w:rPr>
              <w:t>Institutional reply</w:t>
            </w:r>
          </w:p>
        </w:tc>
        <w:tc>
          <w:tcPr>
            <w:tcW w:type="dxa" w:w="2045"/>
            <w:vAlign w:val="top"/>
          </w:tcPr>
          <w:p>
            <w:r/>
            <w:r>
              <w:rPr>
                <w:rFonts w:ascii="Arial" w:hAnsi="Arial" w:eastAsia="Arial"/>
                <w:b w:val="0"/>
                <w:sz w:val="12"/>
              </w:rPr>
              <w:t>Page 19 states that the applicant’s 05.02.2007 writing was forwarded to the staff member and advises petition route.</w:t>
            </w:r>
          </w:p>
        </w:tc>
        <w:tc>
          <w:tcPr>
            <w:tcW w:type="dxa" w:w="2045"/>
            <w:vAlign w:val="top"/>
          </w:tcPr>
          <w:p>
            <w:r/>
            <w:r>
              <w:rPr>
                <w:rFonts w:ascii="Arial" w:hAnsi="Arial" w:eastAsia="Arial"/>
                <w:b w:val="0"/>
                <w:sz w:val="12"/>
              </w:rPr>
              <w:t>Actual receipt and political/parliamentary notice are confirmed.</w:t>
            </w:r>
          </w:p>
        </w:tc>
      </w:tr>
      <w:tr>
        <w:tc>
          <w:tcPr>
            <w:tcW w:type="dxa" w:w="2045"/>
            <w:vAlign w:val="top"/>
          </w:tcPr>
          <w:p>
            <w:r/>
            <w:r>
              <w:rPr>
                <w:rFonts w:ascii="Arial" w:hAnsi="Arial" w:eastAsia="Arial"/>
                <w:b w:val="0"/>
                <w:sz w:val="12"/>
              </w:rPr>
              <w:t>20.09.2006</w:t>
            </w:r>
          </w:p>
        </w:tc>
        <w:tc>
          <w:tcPr>
            <w:tcW w:type="dxa" w:w="2045"/>
            <w:vAlign w:val="top"/>
          </w:tcPr>
          <w:p>
            <w:r/>
            <w:r>
              <w:rPr>
                <w:rFonts w:ascii="Arial" w:hAnsi="Arial" w:eastAsia="Arial"/>
                <w:b w:val="0"/>
                <w:sz w:val="12"/>
              </w:rPr>
              <w:t>Italian Embassy, Berlin</w:t>
            </w:r>
          </w:p>
        </w:tc>
        <w:tc>
          <w:tcPr>
            <w:tcW w:type="dxa" w:w="2045"/>
            <w:vAlign w:val="top"/>
          </w:tcPr>
          <w:p>
            <w:r/>
            <w:r>
              <w:rPr>
                <w:rFonts w:ascii="Arial" w:hAnsi="Arial" w:eastAsia="Arial"/>
                <w:b w:val="0"/>
                <w:sz w:val="12"/>
              </w:rPr>
              <w:t>Institutional reply</w:t>
            </w:r>
          </w:p>
        </w:tc>
        <w:tc>
          <w:tcPr>
            <w:tcW w:type="dxa" w:w="2045"/>
            <w:vAlign w:val="top"/>
          </w:tcPr>
          <w:p>
            <w:r/>
            <w:r>
              <w:rPr>
                <w:rFonts w:ascii="Arial" w:hAnsi="Arial" w:eastAsia="Arial"/>
                <w:b w:val="0"/>
                <w:sz w:val="12"/>
              </w:rPr>
              <w:t>Page 20 states that the embassy took note of the applicant’s letter but considered the matter outside its competence.</w:t>
            </w:r>
          </w:p>
        </w:tc>
        <w:tc>
          <w:tcPr>
            <w:tcW w:type="dxa" w:w="2045"/>
            <w:vAlign w:val="top"/>
          </w:tcPr>
          <w:p>
            <w:r/>
            <w:r>
              <w:rPr>
                <w:rFonts w:ascii="Arial" w:hAnsi="Arial" w:eastAsia="Arial"/>
                <w:b w:val="0"/>
                <w:sz w:val="12"/>
              </w:rPr>
              <w:t>Actual receipt is confirmed; competence refusal documented.</w:t>
            </w:r>
          </w:p>
        </w:tc>
      </w:tr>
      <w:tr>
        <w:tc>
          <w:tcPr>
            <w:tcW w:type="dxa" w:w="2045"/>
            <w:vAlign w:val="top"/>
          </w:tcPr>
          <w:p>
            <w:r/>
            <w:r>
              <w:rPr>
                <w:rFonts w:ascii="Arial" w:hAnsi="Arial" w:eastAsia="Arial"/>
                <w:b w:val="0"/>
                <w:sz w:val="12"/>
              </w:rPr>
              <w:t>10.02.2006</w:t>
            </w:r>
          </w:p>
        </w:tc>
        <w:tc>
          <w:tcPr>
            <w:tcW w:type="dxa" w:w="2045"/>
            <w:vAlign w:val="top"/>
          </w:tcPr>
          <w:p>
            <w:r/>
            <w:r>
              <w:rPr>
                <w:rFonts w:ascii="Arial" w:hAnsi="Arial" w:eastAsia="Arial"/>
                <w:b w:val="0"/>
                <w:sz w:val="12"/>
              </w:rPr>
              <w:t>Embassy of the Republic of Turkey, Berlin</w:t>
            </w:r>
          </w:p>
        </w:tc>
        <w:tc>
          <w:tcPr>
            <w:tcW w:type="dxa" w:w="2045"/>
            <w:vAlign w:val="top"/>
          </w:tcPr>
          <w:p>
            <w:r/>
            <w:r>
              <w:rPr>
                <w:rFonts w:ascii="Arial" w:hAnsi="Arial" w:eastAsia="Arial"/>
                <w:b w:val="0"/>
                <w:sz w:val="12"/>
              </w:rPr>
              <w:t>Institutional reply</w:t>
            </w:r>
          </w:p>
        </w:tc>
        <w:tc>
          <w:tcPr>
            <w:tcW w:type="dxa" w:w="2045"/>
            <w:vAlign w:val="top"/>
          </w:tcPr>
          <w:p>
            <w:r/>
            <w:r>
              <w:rPr>
                <w:rFonts w:ascii="Arial" w:hAnsi="Arial" w:eastAsia="Arial"/>
                <w:b w:val="0"/>
                <w:sz w:val="12"/>
              </w:rPr>
              <w:t>Page 21 confirms receipt of faxed documents and says the concern could not be understood; suggests written application to Turkish Consulate if Turkish citizen.</w:t>
            </w:r>
          </w:p>
        </w:tc>
        <w:tc>
          <w:tcPr>
            <w:tcW w:type="dxa" w:w="2045"/>
            <w:vAlign w:val="top"/>
          </w:tcPr>
          <w:p>
            <w:r/>
            <w:r>
              <w:rPr>
                <w:rFonts w:ascii="Arial" w:hAnsi="Arial" w:eastAsia="Arial"/>
                <w:b w:val="0"/>
                <w:sz w:val="12"/>
              </w:rPr>
              <w:t>Actual receipt of faxed documents is confirmed.</w:t>
            </w:r>
          </w:p>
        </w:tc>
      </w:tr>
      <w:tr>
        <w:tc>
          <w:tcPr>
            <w:tcW w:type="dxa" w:w="2045"/>
            <w:vAlign w:val="top"/>
          </w:tcPr>
          <w:p>
            <w:r/>
            <w:r>
              <w:rPr>
                <w:rFonts w:ascii="Arial" w:hAnsi="Arial" w:eastAsia="Arial"/>
                <w:b w:val="0"/>
                <w:sz w:val="12"/>
              </w:rPr>
              <w:t>01.11.2007</w:t>
            </w:r>
          </w:p>
        </w:tc>
        <w:tc>
          <w:tcPr>
            <w:tcW w:type="dxa" w:w="2045"/>
            <w:vAlign w:val="top"/>
          </w:tcPr>
          <w:p>
            <w:r/>
            <w:r>
              <w:rPr>
                <w:rFonts w:ascii="Arial" w:hAnsi="Arial" w:eastAsia="Arial"/>
                <w:b w:val="0"/>
                <w:sz w:val="12"/>
              </w:rPr>
              <w:t>United Nations Secretary-General / Ban Ki Moon</w:t>
            </w:r>
          </w:p>
        </w:tc>
        <w:tc>
          <w:tcPr>
            <w:tcW w:type="dxa" w:w="2045"/>
            <w:vAlign w:val="top"/>
          </w:tcPr>
          <w:p>
            <w:r/>
            <w:r>
              <w:rPr>
                <w:rFonts w:ascii="Arial" w:hAnsi="Arial" w:eastAsia="Arial"/>
                <w:b w:val="0"/>
                <w:sz w:val="12"/>
              </w:rPr>
              <w:t>Fax / annex letter</w:t>
            </w:r>
          </w:p>
        </w:tc>
        <w:tc>
          <w:tcPr>
            <w:tcW w:type="dxa" w:w="2045"/>
            <w:vAlign w:val="top"/>
          </w:tcPr>
          <w:p>
            <w:r/>
            <w:r>
              <w:rPr>
                <w:rFonts w:ascii="Arial" w:hAnsi="Arial" w:eastAsia="Arial"/>
                <w:b w:val="0"/>
                <w:sz w:val="12"/>
              </w:rPr>
              <w:t>Page 23 shows 01.11.2007 letter to UN with fax numbers and explicit attachment reference: DVD TD-1 and CD book.</w:t>
            </w:r>
          </w:p>
        </w:tc>
        <w:tc>
          <w:tcPr>
            <w:tcW w:type="dxa" w:w="2045"/>
            <w:vAlign w:val="top"/>
          </w:tcPr>
          <w:p>
            <w:r/>
            <w:r>
              <w:rPr>
                <w:rFonts w:ascii="Arial" w:hAnsi="Arial" w:eastAsia="Arial"/>
                <w:b w:val="0"/>
                <w:sz w:val="12"/>
              </w:rPr>
              <w:t>Substantive material and CD/DVD annex notice.</w:t>
            </w:r>
          </w:p>
        </w:tc>
      </w:tr>
      <w:tr>
        <w:tc>
          <w:tcPr>
            <w:tcW w:type="dxa" w:w="2045"/>
            <w:vAlign w:val="top"/>
          </w:tcPr>
          <w:p>
            <w:r/>
            <w:r>
              <w:rPr>
                <w:rFonts w:ascii="Arial" w:hAnsi="Arial" w:eastAsia="Arial"/>
                <w:b w:val="0"/>
                <w:sz w:val="12"/>
              </w:rPr>
              <w:t>01.11.2007</w:t>
            </w:r>
          </w:p>
        </w:tc>
        <w:tc>
          <w:tcPr>
            <w:tcW w:type="dxa" w:w="2045"/>
            <w:vAlign w:val="top"/>
          </w:tcPr>
          <w:p>
            <w:r/>
            <w:r>
              <w:rPr>
                <w:rFonts w:ascii="Arial" w:hAnsi="Arial" w:eastAsia="Arial"/>
                <w:b w:val="0"/>
                <w:sz w:val="12"/>
              </w:rPr>
              <w:t>Amnesty International, European Commerce, Brussels</w:t>
            </w:r>
          </w:p>
        </w:tc>
        <w:tc>
          <w:tcPr>
            <w:tcW w:type="dxa" w:w="2045"/>
            <w:vAlign w:val="top"/>
          </w:tcPr>
          <w:p>
            <w:r/>
            <w:r>
              <w:rPr>
                <w:rFonts w:ascii="Arial" w:hAnsi="Arial" w:eastAsia="Arial"/>
                <w:b w:val="0"/>
                <w:sz w:val="12"/>
              </w:rPr>
              <w:t>Letter / annex evidence</w:t>
            </w:r>
          </w:p>
        </w:tc>
        <w:tc>
          <w:tcPr>
            <w:tcW w:type="dxa" w:w="2045"/>
            <w:vAlign w:val="top"/>
          </w:tcPr>
          <w:p>
            <w:r/>
            <w:r>
              <w:rPr>
                <w:rFonts w:ascii="Arial" w:hAnsi="Arial" w:eastAsia="Arial"/>
                <w:b w:val="0"/>
                <w:sz w:val="12"/>
              </w:rPr>
              <w:t>Page 24 shows letter to Amnesty Brussels with DVD TD-1 and CD book reference and ECHR articles listed.</w:t>
            </w:r>
          </w:p>
        </w:tc>
        <w:tc>
          <w:tcPr>
            <w:tcW w:type="dxa" w:w="2045"/>
            <w:vAlign w:val="top"/>
          </w:tcPr>
          <w:p>
            <w:r/>
            <w:r>
              <w:rPr>
                <w:rFonts w:ascii="Arial" w:hAnsi="Arial" w:eastAsia="Arial"/>
                <w:b w:val="0"/>
                <w:sz w:val="12"/>
              </w:rPr>
              <w:t>Notice to Amnesty Brussels of attached documentary/multimedia material.</w:t>
            </w:r>
          </w:p>
        </w:tc>
      </w:tr>
      <w:tr>
        <w:tc>
          <w:tcPr>
            <w:tcW w:type="dxa" w:w="2045"/>
            <w:vAlign w:val="top"/>
          </w:tcPr>
          <w:p>
            <w:r/>
            <w:r>
              <w:rPr>
                <w:rFonts w:ascii="Arial" w:hAnsi="Arial" w:eastAsia="Arial"/>
                <w:b w:val="0"/>
                <w:sz w:val="12"/>
              </w:rPr>
              <w:t>07.11.2007 / 09.11.2007 / 05.11.2007</w:t>
            </w:r>
          </w:p>
        </w:tc>
        <w:tc>
          <w:tcPr>
            <w:tcW w:type="dxa" w:w="2045"/>
            <w:vAlign w:val="top"/>
          </w:tcPr>
          <w:p>
            <w:r/>
            <w:r>
              <w:rPr>
                <w:rFonts w:ascii="Arial" w:hAnsi="Arial" w:eastAsia="Arial"/>
                <w:b w:val="0"/>
                <w:sz w:val="12"/>
              </w:rPr>
              <w:t>Multiple recipients - registered mail group</w:t>
            </w:r>
          </w:p>
        </w:tc>
        <w:tc>
          <w:tcPr>
            <w:tcW w:type="dxa" w:w="2045"/>
            <w:vAlign w:val="top"/>
          </w:tcPr>
          <w:p>
            <w:r/>
            <w:r>
              <w:rPr>
                <w:rFonts w:ascii="Arial" w:hAnsi="Arial" w:eastAsia="Arial"/>
                <w:b w:val="0"/>
                <w:sz w:val="12"/>
              </w:rPr>
              <w:t>Deutsche Post receipts</w:t>
            </w:r>
          </w:p>
        </w:tc>
        <w:tc>
          <w:tcPr>
            <w:tcW w:type="dxa" w:w="2045"/>
            <w:vAlign w:val="top"/>
          </w:tcPr>
          <w:p>
            <w:r/>
            <w:r>
              <w:rPr>
                <w:rFonts w:ascii="Arial" w:hAnsi="Arial" w:eastAsia="Arial"/>
                <w:b w:val="0"/>
                <w:sz w:val="12"/>
              </w:rPr>
              <w:t>Pages 33-34 show Einlieferungsbelege with multiple registered-mail / Rueckschein tracking numbers including RT235236625DE, RT235236634DE, RT235236648DE, RT235236651DE, RT235236665DE, RT235235293DE, RT235239026DE, RT235239030DE, RT235239043DE, RT235239057DE and international tracking numbers.</w:t>
            </w:r>
          </w:p>
        </w:tc>
        <w:tc>
          <w:tcPr>
            <w:tcW w:type="dxa" w:w="2045"/>
            <w:vAlign w:val="top"/>
          </w:tcPr>
          <w:p>
            <w:r/>
            <w:r>
              <w:rPr>
                <w:rFonts w:ascii="Arial" w:hAnsi="Arial" w:eastAsia="Arial"/>
                <w:b w:val="0"/>
                <w:sz w:val="12"/>
              </w:rPr>
              <w:t>Strong evidence of a mass registered-mail delivery campaign.</w:t>
            </w:r>
          </w:p>
        </w:tc>
      </w:tr>
      <w:tr>
        <w:tc>
          <w:tcPr>
            <w:tcW w:type="dxa" w:w="2045"/>
            <w:vAlign w:val="top"/>
          </w:tcPr>
          <w:p>
            <w:r/>
            <w:r>
              <w:rPr>
                <w:rFonts w:ascii="Arial" w:hAnsi="Arial" w:eastAsia="Arial"/>
                <w:b w:val="0"/>
                <w:sz w:val="12"/>
              </w:rPr>
              <w:t>Nov. 2007 delivery returns</w:t>
            </w:r>
          </w:p>
        </w:tc>
        <w:tc>
          <w:tcPr>
            <w:tcW w:type="dxa" w:w="2045"/>
            <w:vAlign w:val="top"/>
          </w:tcPr>
          <w:p>
            <w:r/>
            <w:r>
              <w:rPr>
                <w:rFonts w:ascii="Arial" w:hAnsi="Arial" w:eastAsia="Arial"/>
                <w:b w:val="0"/>
                <w:sz w:val="12"/>
              </w:rPr>
              <w:t>Multiple recipients - recipient names partly handwritten</w:t>
            </w:r>
          </w:p>
        </w:tc>
        <w:tc>
          <w:tcPr>
            <w:tcW w:type="dxa" w:w="2045"/>
            <w:vAlign w:val="top"/>
          </w:tcPr>
          <w:p>
            <w:r/>
            <w:r>
              <w:rPr>
                <w:rFonts w:ascii="Arial" w:hAnsi="Arial" w:eastAsia="Arial"/>
                <w:b w:val="0"/>
                <w:sz w:val="12"/>
              </w:rPr>
              <w:t>Rueckschein cards</w:t>
            </w:r>
          </w:p>
        </w:tc>
        <w:tc>
          <w:tcPr>
            <w:tcW w:type="dxa" w:w="2045"/>
            <w:vAlign w:val="top"/>
          </w:tcPr>
          <w:p>
            <w:r/>
            <w:r>
              <w:rPr>
                <w:rFonts w:ascii="Arial" w:hAnsi="Arial" w:eastAsia="Arial"/>
                <w:b w:val="0"/>
                <w:sz w:val="12"/>
              </w:rPr>
              <w:t>Pages 35-38 and 46-47 show returned registered-mail delivery cards with handover/receipt fields and signatures; some names are hard to read and require magnified verification.</w:t>
            </w:r>
          </w:p>
        </w:tc>
        <w:tc>
          <w:tcPr>
            <w:tcW w:type="dxa" w:w="2045"/>
            <w:vAlign w:val="top"/>
          </w:tcPr>
          <w:p>
            <w:r/>
            <w:r>
              <w:rPr>
                <w:rFonts w:ascii="Arial" w:hAnsi="Arial" w:eastAsia="Arial"/>
                <w:b w:val="0"/>
                <w:sz w:val="12"/>
              </w:rPr>
              <w:t>Proof of delivery or attempted delivery beyond mere posting.</w:t>
            </w:r>
          </w:p>
        </w:tc>
      </w:tr>
      <w:tr>
        <w:tc>
          <w:tcPr>
            <w:tcW w:type="dxa" w:w="2045"/>
            <w:vAlign w:val="top"/>
          </w:tcPr>
          <w:p>
            <w:r/>
            <w:r>
              <w:rPr>
                <w:rFonts w:ascii="Arial" w:hAnsi="Arial" w:eastAsia="Arial"/>
                <w:b w:val="0"/>
                <w:sz w:val="12"/>
              </w:rPr>
              <w:t>08/09 May 2007</w:t>
            </w:r>
          </w:p>
        </w:tc>
        <w:tc>
          <w:tcPr>
            <w:tcW w:type="dxa" w:w="2045"/>
            <w:vAlign w:val="top"/>
          </w:tcPr>
          <w:p>
            <w:r/>
            <w:r>
              <w:rPr>
                <w:rFonts w:ascii="Arial" w:hAnsi="Arial" w:eastAsia="Arial"/>
                <w:b w:val="0"/>
                <w:sz w:val="12"/>
              </w:rPr>
              <w:t>Bundesverwaltungsgericht / other institutions in May 2007 group</w:t>
            </w:r>
          </w:p>
        </w:tc>
        <w:tc>
          <w:tcPr>
            <w:tcW w:type="dxa" w:w="2045"/>
            <w:vAlign w:val="top"/>
          </w:tcPr>
          <w:p>
            <w:r/>
            <w:r>
              <w:rPr>
                <w:rFonts w:ascii="Arial" w:hAnsi="Arial" w:eastAsia="Arial"/>
                <w:b w:val="0"/>
                <w:sz w:val="12"/>
              </w:rPr>
              <w:t>Fax OK reports</w:t>
            </w:r>
          </w:p>
        </w:tc>
        <w:tc>
          <w:tcPr>
            <w:tcW w:type="dxa" w:w="2045"/>
            <w:vAlign w:val="top"/>
          </w:tcPr>
          <w:p>
            <w:r/>
            <w:r>
              <w:rPr>
                <w:rFonts w:ascii="Arial" w:hAnsi="Arial" w:eastAsia="Arial"/>
                <w:b w:val="0"/>
                <w:sz w:val="12"/>
              </w:rPr>
              <w:t>Pages 59-69 show multiple Sendebestaetigung pages with fax numbers, page counts and results [OK], including 43-44 page transmissions.</w:t>
            </w:r>
          </w:p>
        </w:tc>
        <w:tc>
          <w:tcPr>
            <w:tcW w:type="dxa" w:w="2045"/>
            <w:vAlign w:val="top"/>
          </w:tcPr>
          <w:p>
            <w:r/>
            <w:r>
              <w:rPr>
                <w:rFonts w:ascii="Arial" w:hAnsi="Arial" w:eastAsia="Arial"/>
                <w:b w:val="0"/>
                <w:sz w:val="12"/>
              </w:rPr>
              <w:t>Machine proof of large multi-page fax transmissions.</w:t>
            </w:r>
          </w:p>
        </w:tc>
      </w:tr>
      <w:tr>
        <w:tc>
          <w:tcPr>
            <w:tcW w:type="dxa" w:w="2045"/>
            <w:vAlign w:val="top"/>
          </w:tcPr>
          <w:p>
            <w:r/>
            <w:r>
              <w:rPr>
                <w:rFonts w:ascii="Arial" w:hAnsi="Arial" w:eastAsia="Arial"/>
                <w:b w:val="0"/>
                <w:sz w:val="12"/>
              </w:rPr>
              <w:t>06.10.2007</w:t>
            </w:r>
          </w:p>
        </w:tc>
        <w:tc>
          <w:tcPr>
            <w:tcW w:type="dxa" w:w="2045"/>
            <w:vAlign w:val="top"/>
          </w:tcPr>
          <w:p>
            <w:r/>
            <w:r>
              <w:rPr>
                <w:rFonts w:ascii="Arial" w:hAnsi="Arial" w:eastAsia="Arial"/>
                <w:b w:val="0"/>
                <w:sz w:val="12"/>
              </w:rPr>
              <w:t>Media and public-information recipients including Der Strassenfeger, Morgenpost, B.Z., Russki Berlin, taz, Bild/Welt groups and other press/media numbers</w:t>
            </w:r>
          </w:p>
        </w:tc>
        <w:tc>
          <w:tcPr>
            <w:tcW w:type="dxa" w:w="2045"/>
            <w:vAlign w:val="top"/>
          </w:tcPr>
          <w:p>
            <w:r/>
            <w:r>
              <w:rPr>
                <w:rFonts w:ascii="Arial" w:hAnsi="Arial" w:eastAsia="Arial"/>
                <w:b w:val="0"/>
                <w:sz w:val="12"/>
              </w:rPr>
              <w:t>Fax OK reports</w:t>
            </w:r>
          </w:p>
        </w:tc>
        <w:tc>
          <w:tcPr>
            <w:tcW w:type="dxa" w:w="2045"/>
            <w:vAlign w:val="top"/>
          </w:tcPr>
          <w:p>
            <w:r/>
            <w:r>
              <w:rPr>
                <w:rFonts w:ascii="Arial" w:hAnsi="Arial" w:eastAsia="Arial"/>
                <w:b w:val="0"/>
                <w:sz w:val="12"/>
              </w:rPr>
              <w:t>Pages 196-204 show repeated Sendebestaetigung records dated 06.10.2007 with result [OK].</w:t>
            </w:r>
          </w:p>
        </w:tc>
        <w:tc>
          <w:tcPr>
            <w:tcW w:type="dxa" w:w="2045"/>
            <w:vAlign w:val="top"/>
          </w:tcPr>
          <w:p>
            <w:r/>
            <w:r>
              <w:rPr>
                <w:rFonts w:ascii="Arial" w:hAnsi="Arial" w:eastAsia="Arial"/>
                <w:b w:val="0"/>
                <w:sz w:val="12"/>
              </w:rPr>
              <w:t>Evidence of broad media notification.</w:t>
            </w:r>
          </w:p>
        </w:tc>
      </w:tr>
      <w:tr>
        <w:tc>
          <w:tcPr>
            <w:tcW w:type="dxa" w:w="2045"/>
            <w:vAlign w:val="top"/>
          </w:tcPr>
          <w:p>
            <w:r/>
            <w:r>
              <w:rPr>
                <w:rFonts w:ascii="Arial" w:hAnsi="Arial" w:eastAsia="Arial"/>
                <w:b w:val="0"/>
                <w:sz w:val="12"/>
              </w:rPr>
              <w:t>10.10.2008</w:t>
            </w:r>
          </w:p>
        </w:tc>
        <w:tc>
          <w:tcPr>
            <w:tcW w:type="dxa" w:w="2045"/>
            <w:vAlign w:val="top"/>
          </w:tcPr>
          <w:p>
            <w:r/>
            <w:r>
              <w:rPr>
                <w:rFonts w:ascii="Arial" w:hAnsi="Arial" w:eastAsia="Arial"/>
                <w:b w:val="0"/>
                <w:sz w:val="12"/>
              </w:rPr>
              <w:t>Amnesty International, Haus der Demokratie &amp; Menschenrechte, Berlin</w:t>
            </w:r>
          </w:p>
        </w:tc>
        <w:tc>
          <w:tcPr>
            <w:tcW w:type="dxa" w:w="2045"/>
            <w:vAlign w:val="top"/>
          </w:tcPr>
          <w:p>
            <w:r/>
            <w:r>
              <w:rPr>
                <w:rFonts w:ascii="Arial" w:hAnsi="Arial" w:eastAsia="Arial"/>
                <w:b w:val="0"/>
                <w:sz w:val="12"/>
              </w:rPr>
              <w:t>Fax cover / status line</w:t>
            </w:r>
          </w:p>
        </w:tc>
        <w:tc>
          <w:tcPr>
            <w:tcW w:type="dxa" w:w="2045"/>
            <w:vAlign w:val="top"/>
          </w:tcPr>
          <w:p>
            <w:r/>
            <w:r>
              <w:rPr>
                <w:rFonts w:ascii="Arial" w:hAnsi="Arial" w:eastAsia="Arial"/>
                <w:b w:val="0"/>
                <w:sz w:val="12"/>
              </w:rPr>
              <w:t>Page 6 shows a 10.10.2008 fax-letter to Amnesty Berlin at Greifswalder Str. 4 concerning ECHR Grand Chamber / international notice.</w:t>
            </w:r>
          </w:p>
        </w:tc>
        <w:tc>
          <w:tcPr>
            <w:tcW w:type="dxa" w:w="2045"/>
            <w:vAlign w:val="top"/>
          </w:tcPr>
          <w:p>
            <w:r/>
            <w:r>
              <w:rPr>
                <w:rFonts w:ascii="Arial" w:hAnsi="Arial" w:eastAsia="Arial"/>
                <w:b w:val="0"/>
                <w:sz w:val="12"/>
              </w:rPr>
              <w:t>Human-rights organisation notice.</w:t>
            </w:r>
          </w:p>
        </w:tc>
      </w:tr>
      <w:tr>
        <w:tc>
          <w:tcPr>
            <w:tcW w:type="dxa" w:w="2045"/>
            <w:vAlign w:val="top"/>
          </w:tcPr>
          <w:p>
            <w:r/>
            <w:r>
              <w:rPr>
                <w:rFonts w:ascii="Arial" w:hAnsi="Arial" w:eastAsia="Arial"/>
                <w:b w:val="0"/>
                <w:sz w:val="12"/>
              </w:rPr>
              <w:t>10.10.2008</w:t>
            </w:r>
          </w:p>
        </w:tc>
        <w:tc>
          <w:tcPr>
            <w:tcW w:type="dxa" w:w="2045"/>
            <w:vAlign w:val="top"/>
          </w:tcPr>
          <w:p>
            <w:r/>
            <w:r>
              <w:rPr>
                <w:rFonts w:ascii="Arial" w:hAnsi="Arial" w:eastAsia="Arial"/>
                <w:b w:val="0"/>
                <w:sz w:val="12"/>
              </w:rPr>
              <w:t>Amnesty International, London</w:t>
            </w:r>
          </w:p>
        </w:tc>
        <w:tc>
          <w:tcPr>
            <w:tcW w:type="dxa" w:w="2045"/>
            <w:vAlign w:val="top"/>
          </w:tcPr>
          <w:p>
            <w:r/>
            <w:r>
              <w:rPr>
                <w:rFonts w:ascii="Arial" w:hAnsi="Arial" w:eastAsia="Arial"/>
                <w:b w:val="0"/>
                <w:sz w:val="12"/>
              </w:rPr>
              <w:t>Fax cover / status line</w:t>
            </w:r>
          </w:p>
        </w:tc>
        <w:tc>
          <w:tcPr>
            <w:tcW w:type="dxa" w:w="2045"/>
            <w:vAlign w:val="top"/>
          </w:tcPr>
          <w:p>
            <w:r/>
            <w:r>
              <w:rPr>
                <w:rFonts w:ascii="Arial" w:hAnsi="Arial" w:eastAsia="Arial"/>
                <w:b w:val="0"/>
                <w:sz w:val="12"/>
              </w:rPr>
              <w:t>Page 11 shows a 10.10.2008 fax-letter to Amnesty London, Peter Benenson House.</w:t>
            </w:r>
          </w:p>
        </w:tc>
        <w:tc>
          <w:tcPr>
            <w:tcW w:type="dxa" w:w="2045"/>
            <w:vAlign w:val="top"/>
          </w:tcPr>
          <w:p>
            <w:r/>
            <w:r>
              <w:rPr>
                <w:rFonts w:ascii="Arial" w:hAnsi="Arial" w:eastAsia="Arial"/>
                <w:b w:val="0"/>
                <w:sz w:val="12"/>
              </w:rPr>
              <w:t>Further Amnesty London notice.</w:t>
            </w:r>
          </w:p>
        </w:tc>
      </w:tr>
      <w:tr>
        <w:tc>
          <w:tcPr>
            <w:tcW w:type="dxa" w:w="2045"/>
            <w:vAlign w:val="top"/>
          </w:tcPr>
          <w:p>
            <w:r/>
            <w:r>
              <w:rPr>
                <w:rFonts w:ascii="Arial" w:hAnsi="Arial" w:eastAsia="Arial"/>
                <w:b w:val="0"/>
                <w:sz w:val="12"/>
              </w:rPr>
              <w:t>10.10.2008</w:t>
            </w:r>
          </w:p>
        </w:tc>
        <w:tc>
          <w:tcPr>
            <w:tcW w:type="dxa" w:w="2045"/>
            <w:vAlign w:val="top"/>
          </w:tcPr>
          <w:p>
            <w:r/>
            <w:r>
              <w:rPr>
                <w:rFonts w:ascii="Arial" w:hAnsi="Arial" w:eastAsia="Arial"/>
                <w:b w:val="0"/>
                <w:sz w:val="12"/>
              </w:rPr>
              <w:t>Amnesty International, Brussels</w:t>
            </w:r>
          </w:p>
        </w:tc>
        <w:tc>
          <w:tcPr>
            <w:tcW w:type="dxa" w:w="2045"/>
            <w:vAlign w:val="top"/>
          </w:tcPr>
          <w:p>
            <w:r/>
            <w:r>
              <w:rPr>
                <w:rFonts w:ascii="Arial" w:hAnsi="Arial" w:eastAsia="Arial"/>
                <w:b w:val="0"/>
                <w:sz w:val="12"/>
              </w:rPr>
              <w:t>Fax cover / status line</w:t>
            </w:r>
          </w:p>
        </w:tc>
        <w:tc>
          <w:tcPr>
            <w:tcW w:type="dxa" w:w="2045"/>
            <w:vAlign w:val="top"/>
          </w:tcPr>
          <w:p>
            <w:r/>
            <w:r>
              <w:rPr>
                <w:rFonts w:ascii="Arial" w:hAnsi="Arial" w:eastAsia="Arial"/>
                <w:b w:val="0"/>
                <w:sz w:val="12"/>
              </w:rPr>
              <w:t>Page 9 shows a 10.10.2008 fax-letter to Amnesty Brussels.</w:t>
            </w:r>
          </w:p>
        </w:tc>
        <w:tc>
          <w:tcPr>
            <w:tcW w:type="dxa" w:w="2045"/>
            <w:vAlign w:val="top"/>
          </w:tcPr>
          <w:p>
            <w:r/>
            <w:r>
              <w:rPr>
                <w:rFonts w:ascii="Arial" w:hAnsi="Arial" w:eastAsia="Arial"/>
                <w:b w:val="0"/>
                <w:sz w:val="12"/>
              </w:rPr>
              <w:t>Further Amnesty Brussels notice.</w:t>
            </w:r>
          </w:p>
        </w:tc>
      </w:tr>
      <w:tr>
        <w:tc>
          <w:tcPr>
            <w:tcW w:type="dxa" w:w="2045"/>
            <w:vAlign w:val="top"/>
          </w:tcPr>
          <w:p>
            <w:r/>
            <w:r>
              <w:rPr>
                <w:rFonts w:ascii="Arial" w:hAnsi="Arial" w:eastAsia="Arial"/>
                <w:b w:val="0"/>
                <w:sz w:val="12"/>
              </w:rPr>
              <w:t>17.10.2008</w:t>
            </w:r>
          </w:p>
        </w:tc>
        <w:tc>
          <w:tcPr>
            <w:tcW w:type="dxa" w:w="2045"/>
            <w:vAlign w:val="top"/>
          </w:tcPr>
          <w:p>
            <w:r/>
            <w:r>
              <w:rPr>
                <w:rFonts w:ascii="Arial" w:hAnsi="Arial" w:eastAsia="Arial"/>
                <w:b w:val="0"/>
                <w:sz w:val="12"/>
              </w:rPr>
              <w:t>UNHCR Germany press contact and UNHCR Regional Representation</w:t>
            </w:r>
          </w:p>
        </w:tc>
        <w:tc>
          <w:tcPr>
            <w:tcW w:type="dxa" w:w="2045"/>
            <w:vAlign w:val="top"/>
          </w:tcPr>
          <w:p>
            <w:r/>
            <w:r>
              <w:rPr>
                <w:rFonts w:ascii="Arial" w:hAnsi="Arial" w:eastAsia="Arial"/>
                <w:b w:val="0"/>
                <w:sz w:val="12"/>
              </w:rPr>
              <w:t>Fax cover / status line</w:t>
            </w:r>
          </w:p>
        </w:tc>
        <w:tc>
          <w:tcPr>
            <w:tcW w:type="dxa" w:w="2045"/>
            <w:vAlign w:val="top"/>
          </w:tcPr>
          <w:p>
            <w:r/>
            <w:r>
              <w:rPr>
                <w:rFonts w:ascii="Arial" w:hAnsi="Arial" w:eastAsia="Arial"/>
                <w:b w:val="0"/>
                <w:sz w:val="12"/>
              </w:rPr>
              <w:t>Pages 3-4 show UNHCR Germany and UNHCR regional Berlin letters with fax numbers.</w:t>
            </w:r>
          </w:p>
        </w:tc>
        <w:tc>
          <w:tcPr>
            <w:tcW w:type="dxa" w:w="2045"/>
            <w:vAlign w:val="top"/>
          </w:tcPr>
          <w:p>
            <w:r/>
            <w:r>
              <w:rPr>
                <w:rFonts w:ascii="Arial" w:hAnsi="Arial" w:eastAsia="Arial"/>
                <w:b w:val="0"/>
                <w:sz w:val="12"/>
              </w:rPr>
              <w:t>Refugee/human-rights related international notice.</w:t>
            </w:r>
          </w:p>
        </w:tc>
      </w:tr>
      <w:tr>
        <w:tc>
          <w:tcPr>
            <w:tcW w:type="dxa" w:w="2045"/>
            <w:vAlign w:val="top"/>
          </w:tcPr>
          <w:p>
            <w:r/>
            <w:r>
              <w:rPr>
                <w:rFonts w:ascii="Arial" w:hAnsi="Arial" w:eastAsia="Arial"/>
                <w:b w:val="0"/>
                <w:sz w:val="12"/>
              </w:rPr>
              <w:t>17.10.2008 / 24.10.2008</w:t>
            </w:r>
          </w:p>
        </w:tc>
        <w:tc>
          <w:tcPr>
            <w:tcW w:type="dxa" w:w="2045"/>
            <w:vAlign w:val="top"/>
          </w:tcPr>
          <w:p>
            <w:r/>
            <w:r>
              <w:rPr>
                <w:rFonts w:ascii="Arial" w:hAnsi="Arial" w:eastAsia="Arial"/>
                <w:b w:val="0"/>
                <w:sz w:val="12"/>
              </w:rPr>
              <w:t>Chinese Embassy; Sri Lankan Minister for Disaster Management and Human Rights; other international recipients</w:t>
            </w:r>
          </w:p>
        </w:tc>
        <w:tc>
          <w:tcPr>
            <w:tcW w:type="dxa" w:w="2045"/>
            <w:vAlign w:val="top"/>
          </w:tcPr>
          <w:p>
            <w:r/>
            <w:r>
              <w:rPr>
                <w:rFonts w:ascii="Arial" w:hAnsi="Arial" w:eastAsia="Arial"/>
                <w:b w:val="0"/>
                <w:sz w:val="12"/>
              </w:rPr>
              <w:t>Fax cover / status line</w:t>
            </w:r>
          </w:p>
        </w:tc>
        <w:tc>
          <w:tcPr>
            <w:tcW w:type="dxa" w:w="2045"/>
            <w:vAlign w:val="top"/>
          </w:tcPr>
          <w:p>
            <w:r/>
            <w:r>
              <w:rPr>
                <w:rFonts w:ascii="Arial" w:hAnsi="Arial" w:eastAsia="Arial"/>
                <w:b w:val="0"/>
                <w:sz w:val="12"/>
              </w:rPr>
              <w:t>Pages 1-2 show Sri Lanka and China recipients; pages 7-13 show Russia, Dr. Curtis Doebbler, BBC, Columbia/UN and other recipients.</w:t>
            </w:r>
          </w:p>
        </w:tc>
        <w:tc>
          <w:tcPr>
            <w:tcW w:type="dxa" w:w="2045"/>
            <w:vAlign w:val="top"/>
          </w:tcPr>
          <w:p>
            <w:r/>
            <w:r>
              <w:rPr>
                <w:rFonts w:ascii="Arial" w:hAnsi="Arial" w:eastAsia="Arial"/>
                <w:b w:val="0"/>
                <w:sz w:val="12"/>
              </w:rPr>
              <w:t>Evidence of global diplomatic/media notification effort.</w:t>
            </w:r>
          </w:p>
        </w:tc>
      </w:tr>
      <w:tr>
        <w:tc>
          <w:tcPr>
            <w:tcW w:type="dxa" w:w="2045"/>
            <w:vAlign w:val="top"/>
          </w:tcPr>
          <w:p>
            <w:r/>
            <w:r>
              <w:rPr>
                <w:rFonts w:ascii="Arial" w:hAnsi="Arial" w:eastAsia="Arial"/>
                <w:b w:val="0"/>
                <w:sz w:val="12"/>
              </w:rPr>
              <w:t>09.07.2008 group</w:t>
            </w:r>
          </w:p>
        </w:tc>
        <w:tc>
          <w:tcPr>
            <w:tcW w:type="dxa" w:w="2045"/>
            <w:vAlign w:val="top"/>
          </w:tcPr>
          <w:p>
            <w:r/>
            <w:r>
              <w:rPr>
                <w:rFonts w:ascii="Arial" w:hAnsi="Arial" w:eastAsia="Arial"/>
                <w:b w:val="0"/>
                <w:sz w:val="12"/>
              </w:rPr>
              <w:t>Amnesty London, DRK, Japan Embassy, European Parliament, Anadolu Ajansi, Amnesty Berlin, Amnesty Brussels, BBC, Turkey/Russia embassies, Hueriyet, Russkij Berlin, Bundespressekonferenz, Azadliq Radiosu, New York Times</w:t>
            </w:r>
          </w:p>
        </w:tc>
        <w:tc>
          <w:tcPr>
            <w:tcW w:type="dxa" w:w="2045"/>
            <w:vAlign w:val="top"/>
          </w:tcPr>
          <w:p>
            <w:r/>
            <w:r>
              <w:rPr>
                <w:rFonts w:ascii="Arial" w:hAnsi="Arial" w:eastAsia="Arial"/>
                <w:b w:val="0"/>
                <w:sz w:val="12"/>
              </w:rPr>
              <w:t>Fax cover group</w:t>
            </w:r>
          </w:p>
        </w:tc>
        <w:tc>
          <w:tcPr>
            <w:tcW w:type="dxa" w:w="2045"/>
            <w:vAlign w:val="top"/>
          </w:tcPr>
          <w:p>
            <w:r/>
            <w:r>
              <w:rPr>
                <w:rFonts w:ascii="Arial" w:hAnsi="Arial" w:eastAsia="Arial"/>
                <w:b w:val="0"/>
                <w:sz w:val="12"/>
              </w:rPr>
              <w:t>Pages 400-418 contain a 09.07.2008 mass fax/letter set to multiple organisations and media bodies.</w:t>
            </w:r>
          </w:p>
        </w:tc>
        <w:tc>
          <w:tcPr>
            <w:tcW w:type="dxa" w:w="2045"/>
            <w:vAlign w:val="top"/>
          </w:tcPr>
          <w:p>
            <w:r/>
            <w:r>
              <w:rPr>
                <w:rFonts w:ascii="Arial" w:hAnsi="Arial" w:eastAsia="Arial"/>
                <w:b w:val="0"/>
                <w:sz w:val="12"/>
              </w:rPr>
              <w:t>Shows a broad delivery-intent packet preserved separately.</w:t>
            </w:r>
          </w:p>
        </w:tc>
      </w:tr>
      <w:tr>
        <w:tc>
          <w:tcPr>
            <w:tcW w:type="dxa" w:w="2045"/>
            <w:vAlign w:val="top"/>
          </w:tcPr>
          <w:p>
            <w:r/>
            <w:r>
              <w:rPr>
                <w:rFonts w:ascii="Arial" w:hAnsi="Arial" w:eastAsia="Arial"/>
                <w:b w:val="0"/>
                <w:sz w:val="12"/>
              </w:rPr>
              <w:t>21.02.2008</w:t>
            </w:r>
          </w:p>
        </w:tc>
        <w:tc>
          <w:tcPr>
            <w:tcW w:type="dxa" w:w="2045"/>
            <w:vAlign w:val="top"/>
          </w:tcPr>
          <w:p>
            <w:r/>
            <w:r>
              <w:rPr>
                <w:rFonts w:ascii="Arial" w:hAnsi="Arial" w:eastAsia="Arial"/>
                <w:b w:val="0"/>
                <w:sz w:val="12"/>
              </w:rPr>
              <w:t>Amnesty International London</w:t>
            </w:r>
          </w:p>
        </w:tc>
        <w:tc>
          <w:tcPr>
            <w:tcW w:type="dxa" w:w="2045"/>
            <w:vAlign w:val="top"/>
          </w:tcPr>
          <w:p>
            <w:r/>
            <w:r>
              <w:rPr>
                <w:rFonts w:ascii="Arial" w:hAnsi="Arial" w:eastAsia="Arial"/>
                <w:b w:val="0"/>
                <w:sz w:val="12"/>
              </w:rPr>
              <w:t>Institutional reply</w:t>
            </w:r>
          </w:p>
        </w:tc>
        <w:tc>
          <w:tcPr>
            <w:tcW w:type="dxa" w:w="2045"/>
            <w:vAlign w:val="top"/>
          </w:tcPr>
          <w:p>
            <w:r/>
            <w:r>
              <w:rPr>
                <w:rFonts w:ascii="Arial" w:hAnsi="Arial" w:eastAsia="Arial"/>
                <w:b w:val="0"/>
                <w:sz w:val="12"/>
              </w:rPr>
              <w:t>Page 370 shows Amnesty reply from Michael Kimondo / Europe and Central Asia Programme, thanking for letter of 01.11.2007 and declining intervention, returning documents.</w:t>
            </w:r>
          </w:p>
        </w:tc>
        <w:tc>
          <w:tcPr>
            <w:tcW w:type="dxa" w:w="2045"/>
            <w:vAlign w:val="top"/>
          </w:tcPr>
          <w:p>
            <w:r/>
            <w:r>
              <w:rPr>
                <w:rFonts w:ascii="Arial" w:hAnsi="Arial" w:eastAsia="Arial"/>
                <w:b w:val="0"/>
                <w:sz w:val="12"/>
              </w:rPr>
              <w:t>Actual receipt and Amnesty response confirmed.</w:t>
            </w:r>
          </w:p>
        </w:tc>
      </w:tr>
      <w:tr>
        <w:tc>
          <w:tcPr>
            <w:tcW w:type="dxa" w:w="2045"/>
            <w:vAlign w:val="top"/>
          </w:tcPr>
          <w:p>
            <w:r/>
            <w:r>
              <w:rPr>
                <w:rFonts w:ascii="Arial" w:hAnsi="Arial" w:eastAsia="Arial"/>
                <w:b w:val="0"/>
                <w:sz w:val="12"/>
              </w:rPr>
              <w:t>15.11.2007 / 21.12.2007 / 04.01.2008</w:t>
            </w:r>
          </w:p>
        </w:tc>
        <w:tc>
          <w:tcPr>
            <w:tcW w:type="dxa" w:w="2045"/>
            <w:vAlign w:val="top"/>
          </w:tcPr>
          <w:p>
            <w:r/>
            <w:r>
              <w:rPr>
                <w:rFonts w:ascii="Arial" w:hAnsi="Arial" w:eastAsia="Arial"/>
                <w:b w:val="0"/>
                <w:sz w:val="12"/>
              </w:rPr>
              <w:t>Polish Embassy registered-mail item RT235236965DE / Deutsche Post</w:t>
            </w:r>
          </w:p>
        </w:tc>
        <w:tc>
          <w:tcPr>
            <w:tcW w:type="dxa" w:w="2045"/>
            <w:vAlign w:val="top"/>
          </w:tcPr>
          <w:p>
            <w:r/>
            <w:r>
              <w:rPr>
                <w:rFonts w:ascii="Arial" w:hAnsi="Arial" w:eastAsia="Arial"/>
                <w:b w:val="0"/>
                <w:sz w:val="12"/>
              </w:rPr>
              <w:t>Postal investigation and compensation</w:t>
            </w:r>
          </w:p>
        </w:tc>
        <w:tc>
          <w:tcPr>
            <w:tcW w:type="dxa" w:w="2045"/>
            <w:vAlign w:val="top"/>
          </w:tcPr>
          <w:p>
            <w:r/>
            <w:r>
              <w:rPr>
                <w:rFonts w:ascii="Arial" w:hAnsi="Arial" w:eastAsia="Arial"/>
                <w:b w:val="0"/>
                <w:sz w:val="12"/>
              </w:rPr>
              <w:t>Search result and pages around the postal-compensation block show Deutsche Post could not prove delivery, treated the registered item as lost and compensated EUR 31.05.</w:t>
            </w:r>
          </w:p>
        </w:tc>
        <w:tc>
          <w:tcPr>
            <w:tcW w:type="dxa" w:w="2045"/>
            <w:vAlign w:val="top"/>
          </w:tcPr>
          <w:p>
            <w:r/>
            <w:r>
              <w:rPr>
                <w:rFonts w:ascii="Arial" w:hAnsi="Arial" w:eastAsia="Arial"/>
                <w:b w:val="0"/>
                <w:sz w:val="12"/>
              </w:rPr>
              <w:t>Important negative proof: not every posting produced proven delivery; the archive distinguishes loss from successful delivery.</w:t>
            </w:r>
          </w:p>
        </w:tc>
      </w:tr>
    </w:tbl>
    <w:p>
      <w:pPr>
        <w:pStyle w:val="Heading1"/>
      </w:pPr>
      <w:r>
        <w:t>4. Main Legal-Documentary Finding</w:t>
      </w:r>
    </w:p>
    <w:p>
      <w:r>
        <w:t>The file supports a delivery-focused finding: by 2006-2008 the applicant had created a documented record of repeated formal notifications to embassies, media, political offices, human-rights bodies, UN-related recipients and European institutions. The record contains not only self-written letters, but also external evidence: fax OK reports, Deutsche Post receipts, Rueckschein return cards and recipient replies.</w:t>
      </w:r>
    </w:p>
    <w:p>
      <w:pPr>
        <w:pStyle w:val="Heading1"/>
      </w:pPr>
      <w:r>
        <w:t>5. Why This Matters for Other Reports</w:t>
      </w:r>
    </w:p>
    <w:p>
      <w:r>
        <w:t>Report No. 4 should be used as the delivery backbone for the substantive reports. When Reports No. 1-3 and later reports analyse institutional inaction by Amnesty International, AIDS-Hilfe, DRK, Raphaels-Werk or other bodies, this delivery register helps answer the threshold question: was the institution placed on notice? In many instances the answer is supported by written proof. In some instances the archive proves attempted dispatch; in some, actual receipt; and in one postal item, loss by Deutsche Post.</w:t>
      </w:r>
    </w:p>
    <w:p>
      <w:pPr>
        <w:pStyle w:val="Heading1"/>
      </w:pPr>
      <w:r>
        <w:t>6. Evidentiary Strengths</w:t>
      </w:r>
    </w:p>
    <w:p>
      <w:r>
        <w:t>The strongest proof types are: (a) recipient replies confirming receipt; (b) fax confirmation reports with result [OK] and page counts; (c) postal delivery cards with signatures or receipt fields; and (d) registered-mail receipts showing item numbers. The combination is stronger than a simple allegation that letters were sent.</w:t>
      </w:r>
    </w:p>
    <w:p>
      <w:pPr>
        <w:pStyle w:val="Heading1"/>
      </w:pPr>
      <w:r>
        <w:t>7. Evidentiary Limits and Required Verification</w:t>
      </w:r>
    </w:p>
    <w:p>
      <w:r>
        <w:t>Some pages are difficult to read because handwriting, stamps or fax headers are faint or partly upside down. Before final forensic use, the original scans should be preserved, the page images should be enlarged, the tracking numbers should be transcribed, and any available Deutsche Post or fax-provider logs should be requested. Where a return receipt is signed but the recipient name is unclear, the item number must be matched to the original sending receipt.</w:t>
      </w:r>
    </w:p>
    <w:p>
      <w:pPr>
        <w:pStyle w:val="Heading1"/>
      </w:pPr>
      <w:r>
        <w:t>8. Preliminary AI-Assisted Assessment</w:t>
      </w:r>
    </w:p>
    <w:p>
      <w:r>
        <w:t>In my AI-assisted legal-documentary assessment, PDF(15) is not merely an archive of old letters. It is a proof-of-service and notice file. It materially strengthens the applicant’s position that many institutions were informed, or at minimum that formal attempts were made to inform them, at the relevant time. This does not by itself prove that each recipient accepted legal responsibility, but it strongly supports the factual proposition that the applicant tried to place the international community and relevant organisations on notice.</w:t>
      </w:r>
    </w:p>
    <w:p>
      <w:pPr>
        <w:pStyle w:val="Heading1"/>
      </w:pPr>
      <w:r>
        <w:t>9. Recommended Record Requests</w:t>
      </w:r>
    </w:p>
    <w:p>
      <w:pPr>
        <w:pStyle w:val="ListNumber"/>
      </w:pPr>
      <w:r>
        <w:t>Create a certified page-by-page inventory of PDF(15), including page number, recipient, date, method, fax number or tracking number, and proof type.</w:t>
      </w:r>
    </w:p>
    <w:p>
      <w:pPr>
        <w:pStyle w:val="ListNumber"/>
      </w:pPr>
      <w:r>
        <w:t>Request or reconstruct fax logs for the numbers and dates visible in the Sendebestaetigung records.</w:t>
      </w:r>
    </w:p>
    <w:p>
      <w:pPr>
        <w:pStyle w:val="ListNumber"/>
      </w:pPr>
      <w:r>
        <w:t>Match every Deutsche Post tracking number on pages 33-34 and 50-51 with the corresponding Rueckschein cards on pages 35-38 and 46-47.</w:t>
      </w:r>
    </w:p>
    <w:p>
      <w:pPr>
        <w:pStyle w:val="ListNumber"/>
      </w:pPr>
      <w:r>
        <w:t>For institutional replies, place the reply immediately after the original letter and proof of sending to show actual notice.</w:t>
      </w:r>
    </w:p>
    <w:p>
      <w:pPr>
        <w:pStyle w:val="ListNumber"/>
      </w:pPr>
      <w:r>
        <w:t>For the lost Polish Embassy item, preserve the Deutsche Post compensation documents as proof that the applicant used registered-mail channels and that one documented non-delivery was treated as postal loss, not applicant failure.</w:t>
      </w:r>
    </w:p>
    <w:p>
      <w:pPr>
        <w:pStyle w:val="Heading1"/>
      </w:pPr>
      <w:r>
        <w:t>Appendix A - Page Groups for Later Full Inventory</w:t>
      </w:r>
    </w:p>
    <w:tbl>
      <w:tblPr>
        <w:tblStyle w:val="TableGrid"/>
        <w:tblW w:type="auto" w:w="0"/>
        <w:tblLook w:firstColumn="1" w:firstRow="1" w:lastColumn="0" w:lastRow="0" w:noHBand="0" w:noVBand="1" w:val="04A0"/>
      </w:tblPr>
      <w:tblGrid>
        <w:gridCol w:w="5112"/>
        <w:gridCol w:w="5112"/>
      </w:tblGrid>
      <w:tr>
        <w:tc>
          <w:tcPr>
            <w:tcW w:type="dxa" w:w="5112"/>
            <w:vAlign w:val="top"/>
            <w:shd w:fill="D9EAF7"/>
          </w:tcPr>
          <w:p>
            <w:r/>
            <w:r>
              <w:rPr>
                <w:rFonts w:ascii="Arial" w:hAnsi="Arial" w:eastAsia="Arial"/>
                <w:b/>
                <w:sz w:val="14"/>
              </w:rPr>
              <w:t>Page group</w:t>
            </w:r>
          </w:p>
        </w:tc>
        <w:tc>
          <w:tcPr>
            <w:tcW w:type="dxa" w:w="5112"/>
            <w:vAlign w:val="top"/>
            <w:shd w:fill="D9EAF7"/>
          </w:tcPr>
          <w:p>
            <w:r/>
            <w:r>
              <w:rPr>
                <w:rFonts w:ascii="Arial" w:hAnsi="Arial" w:eastAsia="Arial"/>
                <w:b/>
                <w:sz w:val="14"/>
              </w:rPr>
              <w:t>Use in Report No. 4</w:t>
            </w:r>
          </w:p>
        </w:tc>
      </w:tr>
      <w:tr>
        <w:tc>
          <w:tcPr>
            <w:tcW w:type="dxa" w:w="5112"/>
            <w:vAlign w:val="top"/>
          </w:tcPr>
          <w:p>
            <w:r/>
            <w:r>
              <w:rPr>
                <w:rFonts w:ascii="Arial" w:hAnsi="Arial" w:eastAsia="Arial"/>
                <w:b w:val="0"/>
                <w:sz w:val="14"/>
              </w:rPr>
              <w:t>pp. 1-13</w:t>
            </w:r>
          </w:p>
        </w:tc>
        <w:tc>
          <w:tcPr>
            <w:tcW w:type="dxa" w:w="5112"/>
            <w:vAlign w:val="top"/>
          </w:tcPr>
          <w:p>
            <w:r/>
            <w:r>
              <w:rPr>
                <w:rFonts w:ascii="Arial" w:hAnsi="Arial" w:eastAsia="Arial"/>
                <w:b w:val="0"/>
                <w:sz w:val="14"/>
              </w:rPr>
              <w:t>International fax-letter set dated 10.10.2008, 17.10.2008 and 24.10.2008 to UNHCR, Amnesty, embassies, BBC, Columbia/UN, Dr. Doebbler and others.</w:t>
            </w:r>
          </w:p>
        </w:tc>
      </w:tr>
      <w:tr>
        <w:tc>
          <w:tcPr>
            <w:tcW w:type="dxa" w:w="5112"/>
            <w:vAlign w:val="top"/>
          </w:tcPr>
          <w:p>
            <w:r/>
            <w:r>
              <w:rPr>
                <w:rFonts w:ascii="Arial" w:hAnsi="Arial" w:eastAsia="Arial"/>
                <w:b w:val="0"/>
                <w:sz w:val="14"/>
              </w:rPr>
              <w:t>p. 14</w:t>
            </w:r>
          </w:p>
        </w:tc>
        <w:tc>
          <w:tcPr>
            <w:tcW w:type="dxa" w:w="5112"/>
            <w:vAlign w:val="top"/>
          </w:tcPr>
          <w:p>
            <w:r/>
            <w:r>
              <w:rPr>
                <w:rFonts w:ascii="Arial" w:hAnsi="Arial" w:eastAsia="Arial"/>
                <w:b w:val="0"/>
                <w:sz w:val="14"/>
              </w:rPr>
              <w:t>ECHR fax confirmation, 39 pages, result OK, 01.05.2007.</w:t>
            </w:r>
          </w:p>
        </w:tc>
      </w:tr>
      <w:tr>
        <w:tc>
          <w:tcPr>
            <w:tcW w:type="dxa" w:w="5112"/>
            <w:vAlign w:val="top"/>
          </w:tcPr>
          <w:p>
            <w:r/>
            <w:r>
              <w:rPr>
                <w:rFonts w:ascii="Arial" w:hAnsi="Arial" w:eastAsia="Arial"/>
                <w:b w:val="0"/>
                <w:sz w:val="14"/>
              </w:rPr>
              <w:t>pp. 15-16</w:t>
            </w:r>
          </w:p>
        </w:tc>
        <w:tc>
          <w:tcPr>
            <w:tcW w:type="dxa" w:w="5112"/>
            <w:vAlign w:val="top"/>
          </w:tcPr>
          <w:p>
            <w:r/>
            <w:r>
              <w:rPr>
                <w:rFonts w:ascii="Arial" w:hAnsi="Arial" w:eastAsia="Arial"/>
                <w:b w:val="0"/>
                <w:sz w:val="14"/>
              </w:rPr>
              <w:t>UN / Ban Ki Moon registered-mail or postal delivery context and 01.05.2007 letter with annexes.</w:t>
            </w:r>
          </w:p>
        </w:tc>
      </w:tr>
      <w:tr>
        <w:tc>
          <w:tcPr>
            <w:tcW w:type="dxa" w:w="5112"/>
            <w:vAlign w:val="top"/>
          </w:tcPr>
          <w:p>
            <w:r/>
            <w:r>
              <w:rPr>
                <w:rFonts w:ascii="Arial" w:hAnsi="Arial" w:eastAsia="Arial"/>
                <w:b w:val="0"/>
                <w:sz w:val="14"/>
              </w:rPr>
              <w:t>pp. 17, 19-21</w:t>
            </w:r>
          </w:p>
        </w:tc>
        <w:tc>
          <w:tcPr>
            <w:tcW w:type="dxa" w:w="5112"/>
            <w:vAlign w:val="top"/>
          </w:tcPr>
          <w:p>
            <w:r/>
            <w:r>
              <w:rPr>
                <w:rFonts w:ascii="Arial" w:hAnsi="Arial" w:eastAsia="Arial"/>
                <w:b w:val="0"/>
                <w:sz w:val="14"/>
              </w:rPr>
              <w:t>Institutional replies from media/political/embassy recipients confirming receipt or refusal/competence limits.</w:t>
            </w:r>
          </w:p>
        </w:tc>
      </w:tr>
      <w:tr>
        <w:tc>
          <w:tcPr>
            <w:tcW w:type="dxa" w:w="5112"/>
            <w:vAlign w:val="top"/>
          </w:tcPr>
          <w:p>
            <w:r/>
            <w:r>
              <w:rPr>
                <w:rFonts w:ascii="Arial" w:hAnsi="Arial" w:eastAsia="Arial"/>
                <w:b w:val="0"/>
                <w:sz w:val="14"/>
              </w:rPr>
              <w:t>pp. 23-24</w:t>
            </w:r>
          </w:p>
        </w:tc>
        <w:tc>
          <w:tcPr>
            <w:tcW w:type="dxa" w:w="5112"/>
            <w:vAlign w:val="top"/>
          </w:tcPr>
          <w:p>
            <w:r/>
            <w:r>
              <w:rPr>
                <w:rFonts w:ascii="Arial" w:hAnsi="Arial" w:eastAsia="Arial"/>
                <w:b w:val="0"/>
                <w:sz w:val="14"/>
              </w:rPr>
              <w:t>01.11.2007 UN and Amnesty Brussels letters with DVD/CD annex references.</w:t>
            </w:r>
          </w:p>
        </w:tc>
      </w:tr>
      <w:tr>
        <w:tc>
          <w:tcPr>
            <w:tcW w:type="dxa" w:w="5112"/>
            <w:vAlign w:val="top"/>
          </w:tcPr>
          <w:p>
            <w:r/>
            <w:r>
              <w:rPr>
                <w:rFonts w:ascii="Arial" w:hAnsi="Arial" w:eastAsia="Arial"/>
                <w:b w:val="0"/>
                <w:sz w:val="14"/>
              </w:rPr>
              <w:t>pp. 33-38, 46-47</w:t>
            </w:r>
          </w:p>
        </w:tc>
        <w:tc>
          <w:tcPr>
            <w:tcW w:type="dxa" w:w="5112"/>
            <w:vAlign w:val="top"/>
          </w:tcPr>
          <w:p>
            <w:r/>
            <w:r>
              <w:rPr>
                <w:rFonts w:ascii="Arial" w:hAnsi="Arial" w:eastAsia="Arial"/>
                <w:b w:val="0"/>
                <w:sz w:val="14"/>
              </w:rPr>
              <w:t>Registered-mail receipts and returned Rueckschein delivery cards.</w:t>
            </w:r>
          </w:p>
        </w:tc>
      </w:tr>
      <w:tr>
        <w:tc>
          <w:tcPr>
            <w:tcW w:type="dxa" w:w="5112"/>
            <w:vAlign w:val="top"/>
          </w:tcPr>
          <w:p>
            <w:r/>
            <w:r>
              <w:rPr>
                <w:rFonts w:ascii="Arial" w:hAnsi="Arial" w:eastAsia="Arial"/>
                <w:b w:val="0"/>
                <w:sz w:val="14"/>
              </w:rPr>
              <w:t>pp. 50-69</w:t>
            </w:r>
          </w:p>
        </w:tc>
        <w:tc>
          <w:tcPr>
            <w:tcW w:type="dxa" w:w="5112"/>
            <w:vAlign w:val="top"/>
          </w:tcPr>
          <w:p>
            <w:r/>
            <w:r>
              <w:rPr>
                <w:rFonts w:ascii="Arial" w:hAnsi="Arial" w:eastAsia="Arial"/>
                <w:b w:val="0"/>
                <w:sz w:val="14"/>
              </w:rPr>
              <w:t>Fax and postal proof cluster, including multiple OK transmission reports.</w:t>
            </w:r>
          </w:p>
        </w:tc>
      </w:tr>
      <w:tr>
        <w:tc>
          <w:tcPr>
            <w:tcW w:type="dxa" w:w="5112"/>
            <w:vAlign w:val="top"/>
          </w:tcPr>
          <w:p>
            <w:r/>
            <w:r>
              <w:rPr>
                <w:rFonts w:ascii="Arial" w:hAnsi="Arial" w:eastAsia="Arial"/>
                <w:b w:val="0"/>
                <w:sz w:val="14"/>
              </w:rPr>
              <w:t>pp. 196-204</w:t>
            </w:r>
          </w:p>
        </w:tc>
        <w:tc>
          <w:tcPr>
            <w:tcW w:type="dxa" w:w="5112"/>
            <w:vAlign w:val="top"/>
          </w:tcPr>
          <w:p>
            <w:r/>
            <w:r>
              <w:rPr>
                <w:rFonts w:ascii="Arial" w:hAnsi="Arial" w:eastAsia="Arial"/>
                <w:b w:val="0"/>
                <w:sz w:val="14"/>
              </w:rPr>
              <w:t>06.10.2007 fax OK cluster to press/media recipients.</w:t>
            </w:r>
          </w:p>
        </w:tc>
      </w:tr>
      <w:tr>
        <w:tc>
          <w:tcPr>
            <w:tcW w:type="dxa" w:w="5112"/>
            <w:vAlign w:val="top"/>
          </w:tcPr>
          <w:p>
            <w:r/>
            <w:r>
              <w:rPr>
                <w:rFonts w:ascii="Arial" w:hAnsi="Arial" w:eastAsia="Arial"/>
                <w:b w:val="0"/>
                <w:sz w:val="14"/>
              </w:rPr>
              <w:t>pp. 370-373</w:t>
            </w:r>
          </w:p>
        </w:tc>
        <w:tc>
          <w:tcPr>
            <w:tcW w:type="dxa" w:w="5112"/>
            <w:vAlign w:val="top"/>
          </w:tcPr>
          <w:p>
            <w:r/>
            <w:r>
              <w:rPr>
                <w:rFonts w:ascii="Arial" w:hAnsi="Arial" w:eastAsia="Arial"/>
                <w:b w:val="0"/>
                <w:sz w:val="14"/>
              </w:rPr>
              <w:t>Amnesty reply and later Amnesty materials, confirming receipt/response in the larger delivery archive.</w:t>
            </w:r>
          </w:p>
        </w:tc>
      </w:tr>
      <w:tr>
        <w:tc>
          <w:tcPr>
            <w:tcW w:type="dxa" w:w="5112"/>
            <w:vAlign w:val="top"/>
          </w:tcPr>
          <w:p>
            <w:r/>
            <w:r>
              <w:rPr>
                <w:rFonts w:ascii="Arial" w:hAnsi="Arial" w:eastAsia="Arial"/>
                <w:b w:val="0"/>
                <w:sz w:val="14"/>
              </w:rPr>
              <w:t>pp. 400-418</w:t>
            </w:r>
          </w:p>
        </w:tc>
        <w:tc>
          <w:tcPr>
            <w:tcW w:type="dxa" w:w="5112"/>
            <w:vAlign w:val="top"/>
          </w:tcPr>
          <w:p>
            <w:r/>
            <w:r>
              <w:rPr>
                <w:rFonts w:ascii="Arial" w:hAnsi="Arial" w:eastAsia="Arial"/>
                <w:b w:val="0"/>
                <w:sz w:val="14"/>
              </w:rPr>
              <w:t>09.07.2008 mass notice set to human-rights, media, embassy and political recipients.</w:t>
            </w:r>
          </w:p>
        </w:tc>
      </w:tr>
    </w:tbl>
    <w:p>
      <w:r>
        <w:rPr>
          <w:b/>
        </w:rPr>
        <w:t xml:space="preserve">Closing note. </w:t>
      </w:r>
      <w:r>
        <w:t>This report confirms the separate delivery-proof folder as Report No. 4. Its purpose is to show dispatch, transmission, receipt, acknowledgement, refusal, return or loss - not to replace the full legal analysis of the underlying human-rights allegations.</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Report No. 4 | Delivery / Transmission Proof Register | AI-assisted legal-documentary analysis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