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885A04" w14:textId="4166239B" w:rsidR="00A30153" w:rsidRPr="007A70CB" w:rsidRDefault="00A30153" w:rsidP="004C347F">
      <w:pPr>
        <w:jc w:val="both"/>
        <w:rPr>
          <w:rFonts w:ascii="Arial" w:hAnsi="Arial" w:cs="Arial"/>
          <w:b/>
          <w:bCs/>
          <w:sz w:val="22"/>
          <w:szCs w:val="22"/>
          <w:lang w:val="de-DE"/>
        </w:rPr>
      </w:pPr>
      <w:proofErr w:type="spellStart"/>
      <w:r w:rsidRPr="007A70CB">
        <w:rPr>
          <w:rFonts w:ascii="Arial" w:hAnsi="Arial" w:cs="Arial"/>
          <w:b/>
          <w:bCs/>
          <w:sz w:val="22"/>
          <w:szCs w:val="22"/>
          <w:lang w:val="de-DE"/>
        </w:rPr>
        <w:t>A</w:t>
      </w:r>
      <w:r w:rsidR="002A5EFD" w:rsidRPr="007A70CB">
        <w:rPr>
          <w:rFonts w:ascii="Arial" w:hAnsi="Arial" w:cs="Arial"/>
          <w:b/>
          <w:bCs/>
          <w:sz w:val="22"/>
          <w:szCs w:val="22"/>
          <w:lang w:val="de-DE"/>
        </w:rPr>
        <w:t>Z</w:t>
      </w:r>
      <w:r w:rsidR="00831784" w:rsidRPr="007A70CB">
        <w:rPr>
          <w:rFonts w:ascii="Arial" w:hAnsi="Arial" w:cs="Arial"/>
          <w:b/>
          <w:bCs/>
          <w:sz w:val="22"/>
          <w:szCs w:val="22"/>
          <w:lang w:val="de-DE"/>
        </w:rPr>
        <w:t>ERB</w:t>
      </w:r>
      <w:r w:rsidR="00E50822" w:rsidRPr="007A70CB">
        <w:rPr>
          <w:rFonts w:ascii="Arial" w:hAnsi="Arial" w:cs="Arial"/>
          <w:b/>
          <w:bCs/>
          <w:sz w:val="22"/>
          <w:szCs w:val="22"/>
          <w:lang w:val="de-DE"/>
        </w:rPr>
        <w:t>AIJA</w:t>
      </w:r>
      <w:r w:rsidR="00854AE2" w:rsidRPr="007A70CB">
        <w:rPr>
          <w:rFonts w:ascii="Arial" w:hAnsi="Arial" w:cs="Arial"/>
          <w:b/>
          <w:bCs/>
          <w:sz w:val="22"/>
          <w:szCs w:val="22"/>
          <w:lang w:val="de-DE"/>
        </w:rPr>
        <w:t>NISH</w:t>
      </w:r>
      <w:proofErr w:type="spellEnd"/>
    </w:p>
    <w:p w14:paraId="451807CE" w14:textId="1E93AFA8" w:rsidR="007E5BD1" w:rsidRPr="007A70CB" w:rsidRDefault="00691456" w:rsidP="004C347F">
      <w:pPr>
        <w:jc w:val="both"/>
        <w:rPr>
          <w:rFonts w:ascii="Arial" w:hAnsi="Arial" w:cs="Arial"/>
          <w:b/>
          <w:bCs/>
          <w:sz w:val="22"/>
          <w:szCs w:val="22"/>
          <w:lang w:val="de-DE"/>
        </w:rPr>
      </w:pPr>
      <w:r w:rsidRPr="007A70CB">
        <w:rPr>
          <w:rFonts w:ascii="Arial" w:hAnsi="Arial" w:cs="Arial"/>
          <w:b/>
          <w:bCs/>
          <w:sz w:val="22"/>
          <w:szCs w:val="22"/>
          <w:lang w:val="de-DE"/>
        </w:rPr>
        <w:t xml:space="preserve">DOK </w:t>
      </w:r>
      <w:r w:rsidR="00B14B07" w:rsidRPr="007A70CB">
        <w:rPr>
          <w:rFonts w:ascii="Arial" w:hAnsi="Arial" w:cs="Arial"/>
          <w:b/>
          <w:bCs/>
          <w:sz w:val="22"/>
          <w:szCs w:val="22"/>
          <w:lang w:val="de-DE"/>
        </w:rPr>
        <w:t>–</w:t>
      </w:r>
      <w:r w:rsidR="00090E04" w:rsidRPr="007A70CB">
        <w:rPr>
          <w:rFonts w:ascii="Arial" w:hAnsi="Arial" w:cs="Arial"/>
          <w:b/>
          <w:bCs/>
          <w:sz w:val="22"/>
          <w:szCs w:val="22"/>
          <w:lang w:val="de-DE"/>
        </w:rPr>
        <w:t xml:space="preserve"> 2</w:t>
      </w:r>
      <w:r w:rsidR="004B5C42" w:rsidRPr="007A70CB">
        <w:rPr>
          <w:rFonts w:ascii="Arial" w:hAnsi="Arial" w:cs="Arial"/>
          <w:b/>
          <w:bCs/>
          <w:sz w:val="22"/>
          <w:szCs w:val="22"/>
          <w:lang w:val="de-DE"/>
        </w:rPr>
        <w:t>000</w:t>
      </w:r>
    </w:p>
    <w:p w14:paraId="17E6F864" w14:textId="77777777" w:rsidR="00B14B07" w:rsidRPr="007A70CB" w:rsidRDefault="00B14B07" w:rsidP="004C347F">
      <w:pPr>
        <w:pStyle w:val="p1"/>
        <w:jc w:val="both"/>
        <w:rPr>
          <w:rFonts w:ascii="Arial" w:hAnsi="Arial" w:cs="Arial"/>
          <w:sz w:val="22"/>
          <w:szCs w:val="22"/>
        </w:rPr>
      </w:pPr>
      <w:r w:rsidRPr="007A70CB">
        <w:rPr>
          <w:rFonts w:ascii="Arial" w:hAnsi="Arial" w:cs="Arial"/>
          <w:b/>
          <w:bCs/>
          <w:sz w:val="22"/>
          <w:szCs w:val="22"/>
        </w:rPr>
        <w:t>2000 — Həbsin davamının ləğvi, “qanunsuz qalma” ittihamı ilə cəzalandırılma və sosial-tibbi yardımsız davam edən həyat</w:t>
      </w:r>
    </w:p>
    <w:p w14:paraId="12D3D4B2"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sz w:val="22"/>
          <w:szCs w:val="22"/>
        </w:rPr>
        <w:t xml:space="preserve">Bu qovluqda 1998–1999-cu illərdə başlayan hadisələrin 2000-ci ildə necə davam etdiyini göstərən məhkəmə qərarları, vəkil yazışmaları, Duldung sənədləri, sosial və tibbi yardım üçün müraciətlərim və həmin dövrdəki yaşayış vəziyyətimə dair bəyanatlarım yerləşdirilib. Əsas istinadlar: Amtsgericht Schöneberg — </w:t>
      </w:r>
      <w:r w:rsidRPr="007A70CB">
        <w:rPr>
          <w:rStyle w:val="s1"/>
          <w:rFonts w:ascii="Arial" w:hAnsi="Arial" w:cs="Arial"/>
          <w:b/>
          <w:bCs/>
          <w:sz w:val="22"/>
          <w:szCs w:val="22"/>
        </w:rPr>
        <w:t>70 XIV 3782/99 B</w:t>
      </w:r>
      <w:r w:rsidRPr="007A70CB">
        <w:rPr>
          <w:rStyle w:val="s2"/>
          <w:rFonts w:ascii="Arial" w:hAnsi="Arial" w:cs="Arial"/>
          <w:sz w:val="22"/>
          <w:szCs w:val="22"/>
        </w:rPr>
        <w:t xml:space="preserve">; Amtsgericht Tiergarten — </w:t>
      </w:r>
      <w:r w:rsidRPr="007A70CB">
        <w:rPr>
          <w:rStyle w:val="s1"/>
          <w:rFonts w:ascii="Arial" w:hAnsi="Arial" w:cs="Arial"/>
          <w:b/>
          <w:bCs/>
          <w:sz w:val="22"/>
          <w:szCs w:val="22"/>
        </w:rPr>
        <w:t>251a Ds 349/00</w:t>
      </w:r>
      <w:r w:rsidRPr="007A70CB">
        <w:rPr>
          <w:rStyle w:val="s2"/>
          <w:rFonts w:ascii="Arial" w:hAnsi="Arial" w:cs="Arial"/>
          <w:sz w:val="22"/>
          <w:szCs w:val="22"/>
        </w:rPr>
        <w:t xml:space="preserve">; Verwaltungsgericht Berlin — </w:t>
      </w:r>
      <w:r w:rsidRPr="007A70CB">
        <w:rPr>
          <w:rStyle w:val="s1"/>
          <w:rFonts w:ascii="Arial" w:hAnsi="Arial" w:cs="Arial"/>
          <w:b/>
          <w:bCs/>
          <w:sz w:val="22"/>
          <w:szCs w:val="22"/>
        </w:rPr>
        <w:t>VG 32 A 594.00</w:t>
      </w:r>
      <w:r w:rsidRPr="007A70CB">
        <w:rPr>
          <w:rStyle w:val="s2"/>
          <w:rFonts w:ascii="Arial" w:hAnsi="Arial" w:cs="Arial"/>
          <w:sz w:val="22"/>
          <w:szCs w:val="22"/>
        </w:rPr>
        <w:t xml:space="preserve">; Oberverwaltungsgericht Berlin — </w:t>
      </w:r>
      <w:r w:rsidRPr="007A70CB">
        <w:rPr>
          <w:rStyle w:val="s1"/>
          <w:rFonts w:ascii="Arial" w:hAnsi="Arial" w:cs="Arial"/>
          <w:b/>
          <w:bCs/>
          <w:sz w:val="22"/>
          <w:szCs w:val="22"/>
        </w:rPr>
        <w:t>6 SN 196.00</w:t>
      </w:r>
      <w:r w:rsidRPr="007A70CB">
        <w:rPr>
          <w:rStyle w:val="s2"/>
          <w:rFonts w:ascii="Arial" w:hAnsi="Arial" w:cs="Arial"/>
          <w:sz w:val="22"/>
          <w:szCs w:val="22"/>
        </w:rPr>
        <w:t>.</w:t>
      </w:r>
    </w:p>
    <w:p w14:paraId="63936543"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b/>
          <w:bCs/>
          <w:sz w:val="22"/>
          <w:szCs w:val="22"/>
        </w:rPr>
        <w:t>27 yanvar 2000-ci ildə Landgericht Berlin həbsimin davam etdirilməsi barədə 21 dekabr 1999-cu il qərarını ləğv etdi</w:t>
      </w:r>
      <w:r w:rsidRPr="007A70CB">
        <w:rPr>
          <w:rStyle w:val="s2"/>
          <w:rFonts w:ascii="Arial" w:hAnsi="Arial" w:cs="Arial"/>
          <w:sz w:val="22"/>
          <w:szCs w:val="22"/>
        </w:rPr>
        <w:t>, həbs vəsatətini rədd etdi və dərhal azadlığa buraxılmağımı qərara aldı. Qərarda 1998-ci ildəki həbs müddətinin də nəzərə alınmalı olduğu və qalan müddətdə deportasiyanın həyata keçirilməsinin gözlənilmədiyi göstərilir. Bu qərar və onun icrasına dair sənədlər qovluqdadır.</w:t>
      </w:r>
    </w:p>
    <w:p w14:paraId="28A0A8D0" w14:textId="77777777" w:rsidR="00B14B07" w:rsidRPr="007A70CB" w:rsidRDefault="00B14B07" w:rsidP="004C347F">
      <w:pPr>
        <w:pStyle w:val="p2"/>
        <w:jc w:val="both"/>
        <w:rPr>
          <w:rFonts w:ascii="Arial" w:hAnsi="Arial" w:cs="Arial"/>
          <w:sz w:val="22"/>
          <w:szCs w:val="22"/>
        </w:rPr>
      </w:pPr>
      <w:r w:rsidRPr="007A70CB">
        <w:rPr>
          <w:rFonts w:ascii="Arial" w:hAnsi="Arial" w:cs="Arial"/>
          <w:sz w:val="22"/>
          <w:szCs w:val="22"/>
        </w:rPr>
        <w:t>Bu nəticə məhkəmənin öz təşəbbüsü ilə göstərdiyi şəxsi yardım deyildi. Vəkilimin şikayəti əsasında həbsimin davamının hüquqi əsasları yoxlanıldı və həmin qərar ləğv edildi. Lakin həbsdən çıxmağım məni bu vəziyyətə gətirmiş səbəblərin aradan qaldırılması ilə nəticələnmədi.</w:t>
      </w:r>
    </w:p>
    <w:p w14:paraId="3678F580"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sz w:val="22"/>
          <w:szCs w:val="22"/>
        </w:rPr>
        <w:t xml:space="preserve">Burada mənim üçün həlledici sual yaranır: </w:t>
      </w:r>
      <w:r w:rsidRPr="007A70CB">
        <w:rPr>
          <w:rStyle w:val="s1"/>
          <w:rFonts w:ascii="Arial" w:hAnsi="Arial" w:cs="Arial"/>
          <w:b/>
          <w:bCs/>
          <w:sz w:val="22"/>
          <w:szCs w:val="22"/>
        </w:rPr>
        <w:t>işi araşdıran Landgericht niyə 1998-ci ildə azadlığa buraxıldıqdan sonra sənədlər və yardım üçün nəticəsiz müraciətlərimin, dövlət orqanlarının məni sənədsiz və evsiz saxlamasının hüquqi nəticələrinə qiymət vermədi?</w:t>
      </w:r>
      <w:r w:rsidRPr="007A70CB">
        <w:rPr>
          <w:rStyle w:val="s2"/>
          <w:rFonts w:ascii="Arial" w:hAnsi="Arial" w:cs="Arial"/>
          <w:sz w:val="22"/>
          <w:szCs w:val="22"/>
        </w:rPr>
        <w:t xml:space="preserve"> Mənim etirazım məhz budur: həbsin davamı dayandırıldı, amma məni yenidən həbsə aparmış vəziyyətə görə məsuliyyət açıq qaldı. Mən bunu dövlət orqanlarının məsuliyyətinin ört-basdır edilməsi kimi qiymətləndirirəm. Azadlığa buraxılma qərarı həyatımda davam edən məhrumiyyətləri həll etmədi.</w:t>
      </w:r>
    </w:p>
    <w:p w14:paraId="596F0358"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b/>
          <w:bCs/>
          <w:sz w:val="22"/>
          <w:szCs w:val="22"/>
        </w:rPr>
        <w:t>Məsələ yalnız əlimdə sənədin olmaması deyildi. Mənim etirazım dövlət orqanlarının müraciətlərimə baxmayaraq hüquqi vəziyyətimi rəsmiləşdirməməsi, məni “qaçaq”, yəni qanunsuz qalan şəxs vəziyyətində saxlaması və sonra həmin vəziyyəti yenidən həbsimə və cəzalandırılmağıma əsas etməsidir.</w:t>
      </w:r>
      <w:r w:rsidRPr="007A70CB">
        <w:rPr>
          <w:rStyle w:val="s2"/>
          <w:rFonts w:ascii="Arial" w:hAnsi="Arial" w:cs="Arial"/>
          <w:sz w:val="22"/>
          <w:szCs w:val="22"/>
        </w:rPr>
        <w:t xml:space="preserve"> Pasportun itməsi ilə Almaniyada qanunsuz qalma ittihamı eyni məsələ deyil. Mənim işimdə cinayət hökmü sadəcə sənəd itirdiyimə görə deyil, yaşayış icazəsi və Duldung olmadan ölkədə qalma ittihamı üzrə verilmişdi.</w:t>
      </w:r>
    </w:p>
    <w:p w14:paraId="12E02AA0"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sz w:val="22"/>
          <w:szCs w:val="22"/>
        </w:rPr>
        <w:t xml:space="preserve">Landgericht həbsimin davamını yoxlayarkən əvvəlki həbsə, deportasiyanın mümkünlüyünə və sənədləşmə prosesinə baxmışdı. Buna görə mənim əsas etirazım budur: </w:t>
      </w:r>
      <w:r w:rsidRPr="007A70CB">
        <w:rPr>
          <w:rStyle w:val="s1"/>
          <w:rFonts w:ascii="Arial" w:hAnsi="Arial" w:cs="Arial"/>
          <w:b/>
          <w:bCs/>
          <w:sz w:val="22"/>
          <w:szCs w:val="22"/>
        </w:rPr>
        <w:t>dövlətin rəsmiləşdirmədiyi hüquqi vəziyyətin mənim əleyhimə çevrilməsi niyə həmin araşdırmada cavabsız qaldı?</w:t>
      </w:r>
      <w:r w:rsidRPr="007A70CB">
        <w:rPr>
          <w:rStyle w:val="s2"/>
          <w:rFonts w:ascii="Arial" w:hAnsi="Arial" w:cs="Arial"/>
          <w:sz w:val="22"/>
          <w:szCs w:val="22"/>
        </w:rPr>
        <w:t xml:space="preserve"> Mən məhkəmənin bu məsələyə toxunmadan yalnız həbsin davamını dayandırmasını məsuliyyəti gizlədən, nəticələri isə mənim üzərimdə saxlayan yanaşma kimi qiymətləndirirəm. Sonrakı bəraət qərarı bu sualı aradan qaldırmır; onun nə qədər həlledici olduğunu göstərir.</w:t>
      </w:r>
    </w:p>
    <w:p w14:paraId="3CD005EE"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b/>
          <w:bCs/>
          <w:sz w:val="22"/>
          <w:szCs w:val="22"/>
        </w:rPr>
        <w:t>1 fevral 2000-ci il tarixli Duldung sənədində işləmək, təhsil və peşə hazırlığı qadağan edilmiş, hərəkət ərazim Berlinlə məhdudlaşdırılmışdı.</w:t>
      </w:r>
      <w:r w:rsidRPr="007A70CB">
        <w:rPr>
          <w:rStyle w:val="s2"/>
          <w:rFonts w:ascii="Arial" w:hAnsi="Arial" w:cs="Arial"/>
          <w:sz w:val="22"/>
          <w:szCs w:val="22"/>
        </w:rPr>
        <w:t xml:space="preserve"> Beləliklə, həbsdən çıxdıqdan sonra öz əməyimlə dolanışığımı təmin etmək imkanım da verilmədi.</w:t>
      </w:r>
    </w:p>
    <w:p w14:paraId="13805215"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b/>
          <w:bCs/>
          <w:sz w:val="22"/>
          <w:szCs w:val="22"/>
        </w:rPr>
        <w:t>25 fevral 2000-ci ildə Sozialamt Reinickendorf-a yardım üçün müraciət etdim.</w:t>
      </w:r>
      <w:r w:rsidRPr="007A70CB">
        <w:rPr>
          <w:rStyle w:val="s2"/>
          <w:rFonts w:ascii="Arial" w:hAnsi="Arial" w:cs="Arial"/>
          <w:sz w:val="22"/>
          <w:szCs w:val="22"/>
        </w:rPr>
        <w:t xml:space="preserve"> Qovluqdakı 5 oktyabr tarixli andlı bəyanatımda həmin vaxta qədər yardım almadığım, mənə </w:t>
      </w:r>
      <w:r w:rsidRPr="007A70CB">
        <w:rPr>
          <w:rStyle w:val="s2"/>
          <w:rFonts w:ascii="Arial" w:hAnsi="Arial" w:cs="Arial"/>
          <w:sz w:val="22"/>
          <w:szCs w:val="22"/>
        </w:rPr>
        <w:lastRenderedPageBreak/>
        <w:t xml:space="preserve">kömək etmiş şəxslərdən tələb olunan arayışları toplamağın mümkün olmadığı və həkimə müraciət üçün </w:t>
      </w:r>
      <w:r w:rsidRPr="007A70CB">
        <w:rPr>
          <w:rStyle w:val="s1"/>
          <w:rFonts w:ascii="Arial" w:hAnsi="Arial" w:cs="Arial"/>
          <w:b/>
          <w:bCs/>
          <w:sz w:val="22"/>
          <w:szCs w:val="22"/>
        </w:rPr>
        <w:t>Krankenschein verilmədiyi</w:t>
      </w:r>
      <w:r w:rsidRPr="007A70CB">
        <w:rPr>
          <w:rStyle w:val="s2"/>
          <w:rFonts w:ascii="Arial" w:hAnsi="Arial" w:cs="Arial"/>
          <w:sz w:val="22"/>
          <w:szCs w:val="22"/>
        </w:rPr>
        <w:t xml:space="preserve"> göstərilir. Yaşayış, qidalanma və tibbi yardım problemi həmin vaxt yazılı şəkildə dövlət orqanlarına bildirilmişdi.</w:t>
      </w:r>
    </w:p>
    <w:p w14:paraId="3CD9A235"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sz w:val="22"/>
          <w:szCs w:val="22"/>
        </w:rPr>
        <w:t xml:space="preserve">Bununla yanaşı, </w:t>
      </w:r>
      <w:r w:rsidRPr="007A70CB">
        <w:rPr>
          <w:rStyle w:val="s1"/>
          <w:rFonts w:ascii="Arial" w:hAnsi="Arial" w:cs="Arial"/>
          <w:b/>
          <w:bCs/>
          <w:sz w:val="22"/>
          <w:szCs w:val="22"/>
        </w:rPr>
        <w:t>19 iyul 2000-ci ildə Amtsgericht Tiergarten qanunsuz qalma ittihamı üzrə mənə 120 günlük vahid, hər biri 10 alman markası olmaqla, ümumilikdə 1.200 marka cərimə təyin etdi.</w:t>
      </w:r>
      <w:r w:rsidRPr="007A70CB">
        <w:rPr>
          <w:rStyle w:val="s2"/>
          <w:rFonts w:ascii="Arial" w:hAnsi="Arial" w:cs="Arial"/>
          <w:sz w:val="22"/>
          <w:szCs w:val="22"/>
        </w:rPr>
        <w:t xml:space="preserve"> Dövlət orqanlarına dəfələrlə müraciət edərək aradan qaldırmağa çalışdığım vəziyyət cəzalandırılmağımın əsasına çevrildi. Hökmün mətnində həmin müraciətlərin niyə nəticəsiz qaldığına cavab yoxdur.</w:t>
      </w:r>
    </w:p>
    <w:p w14:paraId="04309609"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b/>
          <w:bCs/>
          <w:sz w:val="22"/>
          <w:szCs w:val="22"/>
        </w:rPr>
        <w:t>Beləliklə, mənim hüquqi vəziyyətimin rəsmiləşdirilməməsi sonradan öz günahım kimi qarşıma qoyuldu.</w:t>
      </w:r>
      <w:r w:rsidRPr="007A70CB">
        <w:rPr>
          <w:rStyle w:val="s2"/>
          <w:rFonts w:ascii="Arial" w:hAnsi="Arial" w:cs="Arial"/>
          <w:sz w:val="22"/>
          <w:szCs w:val="22"/>
        </w:rPr>
        <w:t xml:space="preserve"> Mənim etirazım budur ki, dövlətin vermədiyi Duldung-un olmaması mənim bilərəkdən qanunsuz qalmağım kimi təqdim edildi və mən cinayətkar kimi məhkum olundum. Bu hökmün yaşayışıma, yardım almaq imkanlarıma və sonrakı hüquqi müdafiəmə təsirini hadisələrin ümumi ardıcıllığından ayırmaq olmaz.</w:t>
      </w:r>
    </w:p>
    <w:p w14:paraId="56F89562"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sz w:val="22"/>
          <w:szCs w:val="22"/>
        </w:rPr>
        <w:t xml:space="preserve">Bu hökmün sonrakı taleyi həmin ziddiyyətin əhəmiyyətini göstərir. </w:t>
      </w:r>
      <w:r w:rsidRPr="007A70CB">
        <w:rPr>
          <w:rStyle w:val="s1"/>
          <w:rFonts w:ascii="Arial" w:hAnsi="Arial" w:cs="Arial"/>
          <w:b/>
          <w:bCs/>
          <w:sz w:val="22"/>
          <w:szCs w:val="22"/>
        </w:rPr>
        <w:t>17 dekabr 2003-cü ildə Landgericht Berlin işin yenidən açılmasını mümkün saydı. 3 yanvar 2005-ci ildə Amtsgericht Tiergarten əvvəlki hökmü ləğv etdi, mənə bəraət verdi və həmin məhkumluğa görə kompensasiya hüququmu tanıdı.</w:t>
      </w:r>
      <w:r w:rsidRPr="007A70CB">
        <w:rPr>
          <w:rStyle w:val="s2"/>
          <w:rFonts w:ascii="Arial" w:hAnsi="Arial" w:cs="Arial"/>
          <w:sz w:val="22"/>
          <w:szCs w:val="22"/>
        </w:rPr>
        <w:t xml:space="preserve"> Bəraət qərarında deportasiya üçün etibarlı sənədlərin olmaması səbəbilə Duldung hüququmun mövcud olduğu və buna görə həmin qanunsuz qalma ittihamı üzrə cəzalandırıla bilməyəcəyim müəyyən edildi. Bu, əvvəlki hökmə etirazımın sonradan məhkəmə qərarı ilə təsdiqlənmiş əsasını göstərir. Lakin hökmün ləğvi aradakı illərdə yaşadığım məhrumiyyətləri geri qaytarmadı.</w:t>
      </w:r>
    </w:p>
    <w:p w14:paraId="1987C0B2"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sz w:val="22"/>
          <w:szCs w:val="22"/>
        </w:rPr>
        <w:t xml:space="preserve">Bu məsələnin hüquqi əhəmiyyəti </w:t>
      </w:r>
      <w:r w:rsidRPr="007A70CB">
        <w:rPr>
          <w:rStyle w:val="s1"/>
          <w:rFonts w:ascii="Arial" w:hAnsi="Arial" w:cs="Arial"/>
          <w:b/>
          <w:bCs/>
          <w:sz w:val="22"/>
          <w:szCs w:val="22"/>
        </w:rPr>
        <w:t>Bundesverfassungsgericht-in 6 mart 2003-cü il tarixli 2 BvR 397/02 qərarında</w:t>
      </w:r>
      <w:r w:rsidRPr="007A70CB">
        <w:rPr>
          <w:rStyle w:val="s2"/>
          <w:rFonts w:ascii="Arial" w:hAnsi="Arial" w:cs="Arial"/>
          <w:sz w:val="22"/>
          <w:szCs w:val="22"/>
        </w:rPr>
        <w:t xml:space="preserve"> da açıq göstərilir: cinayət məhkəməsi yalnız Duldung-un verilməməsinə əsaslanmaqla kifayətlənməməli, şəxsin Duldung hüququnun olub-olmadığını özü yoxlamalıdır. Əks halda, əcnəbilər idarəsinin qanunsuz fəaliyyəti qəbul edilmiş və şəxsin cəzalandırılması həmin idarənin davranışından asılı vəziyyətə salınmış olar. Mənim işimin yenidən açılmasına dair qərarda da bu hüquqi məsələ nəzərə alınıb.</w:t>
      </w:r>
      <w:r w:rsidRPr="007A70CB">
        <w:rPr>
          <w:rStyle w:val="apple-converted-space"/>
          <w:rFonts w:ascii="Arial" w:hAnsi="Arial" w:cs="Arial"/>
          <w:sz w:val="22"/>
          <w:szCs w:val="22"/>
        </w:rPr>
        <w:t> </w:t>
      </w:r>
    </w:p>
    <w:p w14:paraId="07F83C51"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sz w:val="22"/>
          <w:szCs w:val="22"/>
        </w:rPr>
        <w:t xml:space="preserve">Həmin dövrdə yardımın və iş icazəsinin niyə verilmədiyini anlamaq üçün müraciət etdiyim </w:t>
      </w:r>
      <w:r w:rsidRPr="007A70CB">
        <w:rPr>
          <w:rStyle w:val="s1"/>
          <w:rFonts w:ascii="Arial" w:hAnsi="Arial" w:cs="Arial"/>
          <w:b/>
          <w:bCs/>
          <w:sz w:val="22"/>
          <w:szCs w:val="22"/>
        </w:rPr>
        <w:t>Planta mənə problemin cinayət hökmü ilə bağlı olduğunu, həmin hökm ləğv edilmədən vəziyyətin həll olunmayacağını bildirdi.</w:t>
      </w:r>
      <w:r w:rsidRPr="007A70CB">
        <w:rPr>
          <w:rStyle w:val="s2"/>
          <w:rFonts w:ascii="Arial" w:hAnsi="Arial" w:cs="Arial"/>
          <w:sz w:val="22"/>
          <w:szCs w:val="22"/>
        </w:rPr>
        <w:t xml:space="preserve"> Mən bu əlaqəni həmin vaxt onun izahından anladım. Bu söhbət yaşadığım hadisələrin bir hissəsidir: yardım axtarırdım, amma qarşıma əvvəlcə məhkumluğumun aradan qaldırılması qoyulurdu.</w:t>
      </w:r>
    </w:p>
    <w:p w14:paraId="592EA61F" w14:textId="77777777" w:rsidR="00B14B07" w:rsidRPr="007A70CB" w:rsidRDefault="00B14B07" w:rsidP="004C347F">
      <w:pPr>
        <w:pStyle w:val="p2"/>
        <w:jc w:val="both"/>
        <w:rPr>
          <w:rStyle w:val="s2"/>
          <w:rFonts w:ascii="Arial" w:hAnsi="Arial" w:cs="Arial"/>
          <w:sz w:val="22"/>
          <w:szCs w:val="22"/>
        </w:rPr>
      </w:pPr>
      <w:r w:rsidRPr="007A70CB">
        <w:rPr>
          <w:rFonts w:ascii="Arial" w:hAnsi="Arial" w:cs="Arial"/>
          <w:b/>
          <w:bCs/>
          <w:sz w:val="22"/>
          <w:szCs w:val="22"/>
        </w:rPr>
        <w:t>23 oktyabr 2000-ci ildə Verwaltungsgericht Berlin sosial və tibbi yardım barədə təcili müraciətimi rədd etdi.</w:t>
      </w:r>
      <w:r w:rsidRPr="007A70CB">
        <w:rPr>
          <w:rStyle w:val="s2"/>
          <w:rFonts w:ascii="Arial" w:hAnsi="Arial" w:cs="Arial"/>
          <w:sz w:val="22"/>
          <w:szCs w:val="22"/>
        </w:rPr>
        <w:t xml:space="preserve"> Məhkəmə pasportumu təqdim etməməklə deportasiyaya mane olduğum qənaətinə əsaslandı və təxirəsalınmaz müalicə ehtiyacının kifayət qədər göstərilmədiyini bildirdi. Nəticədə həmin anda ehtiyac duyduğum yaşayış və tibbi yardım məhkəmə müdafiəsi ilə təmin edilmədi.</w:t>
      </w:r>
    </w:p>
    <w:p w14:paraId="207844C5" w14:textId="77777777" w:rsidR="00893464" w:rsidRPr="007A70CB" w:rsidRDefault="00893464" w:rsidP="004C347F">
      <w:pPr>
        <w:pStyle w:val="p1"/>
        <w:jc w:val="both"/>
        <w:rPr>
          <w:rStyle w:val="s1"/>
          <w:rFonts w:ascii="Arial" w:hAnsi="Arial" w:cs="Arial"/>
          <w:sz w:val="22"/>
          <w:szCs w:val="22"/>
        </w:rPr>
      </w:pPr>
      <w:r w:rsidRPr="007A70CB">
        <w:rPr>
          <w:rFonts w:ascii="Arial" w:hAnsi="Arial" w:cs="Arial"/>
          <w:sz w:val="22"/>
          <w:szCs w:val="22"/>
        </w:rPr>
        <w:t xml:space="preserve">Qərarda yardımın məhdudlaşdırılmasının konkret hüquqi əsası həmin dövrdə qüvvədə olan </w:t>
      </w:r>
      <w:r w:rsidRPr="007A70CB">
        <w:rPr>
          <w:rStyle w:val="s2"/>
          <w:rFonts w:ascii="Arial" w:hAnsi="Arial" w:cs="Arial"/>
          <w:b/>
          <w:bCs/>
          <w:sz w:val="22"/>
          <w:szCs w:val="22"/>
        </w:rPr>
        <w:t>AsylbLG § 1a, 2-ci bənd</w:t>
      </w:r>
      <w:r w:rsidRPr="007A70CB">
        <w:rPr>
          <w:rStyle w:val="s1"/>
          <w:rFonts w:ascii="Arial" w:hAnsi="Arial" w:cs="Arial"/>
          <w:sz w:val="22"/>
          <w:szCs w:val="22"/>
        </w:rPr>
        <w:t xml:space="preserve"> kimi göstərilib. Məhkəmə deportasiyanın mənim məsuliyyət daşıdığım səbəblərdən həyata keçirilə bilmədiyini qəbul edib. Bu, qərarda göstərilən əsasdır. Mən isə həmin qiymətləndirməyə etiraz edirəm: dövlət orqanlarına müraciətlərimin nəticəsiz qalması, hüquqi vəziyyətimin rəsmiləşdirilməməsi və yardım üçün göstərdiyim səylər öz əleyhimə çevrilmişdi.</w:t>
      </w:r>
    </w:p>
    <w:p w14:paraId="40F2F775" w14:textId="77777777" w:rsidR="00893464" w:rsidRPr="007A70CB" w:rsidRDefault="00893464" w:rsidP="004C347F">
      <w:pPr>
        <w:pStyle w:val="p1"/>
        <w:jc w:val="both"/>
        <w:rPr>
          <w:rFonts w:ascii="Arial" w:hAnsi="Arial" w:cs="Arial"/>
          <w:sz w:val="22"/>
          <w:szCs w:val="22"/>
        </w:rPr>
      </w:pPr>
      <w:r w:rsidRPr="007A70CB">
        <w:rPr>
          <w:rFonts w:ascii="Arial" w:hAnsi="Arial" w:cs="Arial"/>
          <w:sz w:val="22"/>
          <w:szCs w:val="22"/>
        </w:rPr>
        <w:t xml:space="preserve">Mənim üçün cinayət hökmü, miqrasiya statusum, işləmək qadağası və sosial yardımın məhdudlaşdırılması ayrı-ayrı kağızlar deyildi. Bunların nəticəsini eyni həyatın içində yaşayırdım: öz əməyimlə dolana bilmirdim, yardım ala bilmirdim və xəstə vəziyyətdə </w:t>
      </w:r>
      <w:r w:rsidRPr="007A70CB">
        <w:rPr>
          <w:rFonts w:ascii="Arial" w:hAnsi="Arial" w:cs="Arial"/>
          <w:sz w:val="22"/>
          <w:szCs w:val="22"/>
        </w:rPr>
        <w:lastRenderedPageBreak/>
        <w:t>müalicəyə çıxış üçün mübarizə aparırdım. Planta ilə söhbətimdə cinayət hökmünün vəziyyətimin həllinə maneə olduğu mənə izah edilmişdi. Verwaltungsgericht-in qərarında isə yardımın məhdudlaşdırılması ayrıca AsylbLG § 1a əsasında əsaslandırılmışdı. Hər iki məsələ mənim üzərimdə yaranmış hüquqi çıxılmazlığın hissəsi idi.</w:t>
      </w:r>
    </w:p>
    <w:p w14:paraId="440C1EB1" w14:textId="77777777" w:rsidR="00893464" w:rsidRPr="007A70CB" w:rsidRDefault="00893464" w:rsidP="004C347F">
      <w:pPr>
        <w:pStyle w:val="p1"/>
        <w:jc w:val="both"/>
        <w:rPr>
          <w:rStyle w:val="s1"/>
          <w:rFonts w:ascii="Arial" w:hAnsi="Arial" w:cs="Arial"/>
          <w:sz w:val="22"/>
          <w:szCs w:val="22"/>
        </w:rPr>
      </w:pPr>
      <w:r w:rsidRPr="007A70CB">
        <w:rPr>
          <w:rFonts w:ascii="Arial" w:hAnsi="Arial" w:cs="Arial"/>
          <w:sz w:val="22"/>
          <w:szCs w:val="22"/>
        </w:rPr>
        <w:t xml:space="preserve">Mən tibbi sənədlərin qiymətləndirilməsinə də qəti etiraz edirəm. Məhkəməyə tibbi arayışlar və müayinə nəticələri təqdim edilmişdi. Qərarda həmin sənədlərə baxıldığı görünür, lakin onlar tələb etdiyim təcili tibbi yardımın təmin edilməsi üçün yetərli qəbul edilmədi. </w:t>
      </w:r>
      <w:r w:rsidRPr="007A70CB">
        <w:rPr>
          <w:rStyle w:val="s2"/>
          <w:rFonts w:ascii="Arial" w:hAnsi="Arial" w:cs="Arial"/>
          <w:b/>
          <w:bCs/>
          <w:sz w:val="22"/>
          <w:szCs w:val="22"/>
        </w:rPr>
        <w:t>Mən bunu sağlamlıq vəziyyətimin və təqdim edilmiş tibbi materialların qərəzli qiymətləndirilməsi kimi bildirirəm.</w:t>
      </w:r>
      <w:r w:rsidRPr="007A70CB">
        <w:rPr>
          <w:rStyle w:val="s1"/>
          <w:rFonts w:ascii="Arial" w:hAnsi="Arial" w:cs="Arial"/>
          <w:sz w:val="22"/>
          <w:szCs w:val="22"/>
        </w:rPr>
        <w:t xml:space="preserve"> Xəstəlik və yardım ehtiyacı barədə müraciətlərimə baxmayaraq, faktiki müdafiə təmin olunmadı. Mənim etirazım yalnız qərarın ifadələrinə deyil, onun nəticəsinədir: xəstə insan yardım və müalicə olmadan qaldı.</w:t>
      </w:r>
    </w:p>
    <w:p w14:paraId="20024851" w14:textId="77777777" w:rsidR="00893464" w:rsidRPr="007A70CB" w:rsidRDefault="00893464" w:rsidP="004C347F">
      <w:pPr>
        <w:pStyle w:val="p1"/>
        <w:jc w:val="both"/>
        <w:rPr>
          <w:rStyle w:val="s1"/>
          <w:rFonts w:ascii="Arial" w:hAnsi="Arial" w:cs="Arial"/>
          <w:sz w:val="22"/>
          <w:szCs w:val="22"/>
        </w:rPr>
      </w:pPr>
      <w:r w:rsidRPr="007A70CB">
        <w:rPr>
          <w:rFonts w:ascii="Arial" w:hAnsi="Arial" w:cs="Arial"/>
          <w:sz w:val="22"/>
          <w:szCs w:val="22"/>
        </w:rPr>
        <w:t xml:space="preserve">Həmin dövrdə məhkəməyə çıxışımda başqa bir çıxılmazlıq da yaşadım. Sosial yardım almadığım üçün Sozialamt-a qarşı məhkəmə müdafiəsi axtarır və </w:t>
      </w:r>
      <w:r w:rsidRPr="007A70CB">
        <w:rPr>
          <w:rStyle w:val="s2"/>
          <w:rFonts w:ascii="Arial" w:hAnsi="Arial" w:cs="Arial"/>
          <w:b/>
          <w:bCs/>
          <w:sz w:val="22"/>
          <w:szCs w:val="22"/>
        </w:rPr>
        <w:t>Prozesskostenhilfe — məhkəmə prosesinin xərcləri üçün yardım</w:t>
      </w:r>
      <w:r w:rsidRPr="007A70CB">
        <w:rPr>
          <w:rStyle w:val="s1"/>
          <w:rFonts w:ascii="Arial" w:hAnsi="Arial" w:cs="Arial"/>
          <w:sz w:val="22"/>
          <w:szCs w:val="22"/>
        </w:rPr>
        <w:t xml:space="preserve"> istəyirdim. Lakin mənə Sozialamt-dan </w:t>
      </w:r>
      <w:r w:rsidRPr="007A70CB">
        <w:rPr>
          <w:rStyle w:val="s2"/>
          <w:rFonts w:ascii="Arial" w:hAnsi="Arial" w:cs="Arial"/>
          <w:b/>
          <w:bCs/>
          <w:sz w:val="22"/>
          <w:szCs w:val="22"/>
        </w:rPr>
        <w:t>Bescheid — qərar sənədi</w:t>
      </w:r>
      <w:r w:rsidRPr="007A70CB">
        <w:rPr>
          <w:rStyle w:val="s1"/>
          <w:rFonts w:ascii="Arial" w:hAnsi="Arial" w:cs="Arial"/>
          <w:sz w:val="22"/>
          <w:szCs w:val="22"/>
        </w:rPr>
        <w:t xml:space="preserve"> gətirməli olduğum bildirildi. Burada söhbət beş aylıq gözləmə müddətindən deyil, alman dilində “Bescheid” adlanan sənəddən gedir.</w:t>
      </w:r>
    </w:p>
    <w:p w14:paraId="129D0101" w14:textId="77777777" w:rsidR="00893464" w:rsidRPr="007A70CB" w:rsidRDefault="00893464" w:rsidP="004C347F">
      <w:pPr>
        <w:pStyle w:val="p1"/>
        <w:jc w:val="both"/>
        <w:rPr>
          <w:rFonts w:ascii="Arial" w:hAnsi="Arial" w:cs="Arial"/>
          <w:sz w:val="22"/>
          <w:szCs w:val="22"/>
        </w:rPr>
      </w:pPr>
      <w:r w:rsidRPr="007A70CB">
        <w:rPr>
          <w:rFonts w:ascii="Arial" w:hAnsi="Arial" w:cs="Arial"/>
          <w:sz w:val="22"/>
          <w:szCs w:val="22"/>
        </w:rPr>
        <w:t>Mənim yaşadığım ziddiyyət bu idi: yardımın verilməməsindən şikayət etmək istəyirdim, amma hüquqi yardım almaq üçün həmin yardım verməyən orqandan sənəd gətirməyim tələb olunurdu. Yanımda olan tanışım da buna etiraz etdi və vermədikləri sənədi haradan almalı olduğumu soruşdu. Onun adını hazırda dəqiq göstərmirəm. Bu hadisə mənim şəxsən iştirak etdiyim və yaddaşımda qalan məhkəmə müdafiəsi çətinliyidir.</w:t>
      </w:r>
    </w:p>
    <w:p w14:paraId="2C3C31F8" w14:textId="77777777" w:rsidR="00893464" w:rsidRPr="007A70CB" w:rsidRDefault="00893464" w:rsidP="004C347F">
      <w:pPr>
        <w:pStyle w:val="p1"/>
        <w:jc w:val="both"/>
        <w:rPr>
          <w:rFonts w:ascii="Arial" w:hAnsi="Arial" w:cs="Arial"/>
          <w:sz w:val="22"/>
          <w:szCs w:val="22"/>
        </w:rPr>
      </w:pPr>
      <w:r w:rsidRPr="007A70CB">
        <w:rPr>
          <w:rFonts w:ascii="Arial" w:hAnsi="Arial" w:cs="Arial"/>
          <w:sz w:val="22"/>
          <w:szCs w:val="22"/>
        </w:rPr>
        <w:t>Maddi vəziyyətimi təsdiqləmək tələbi ilə məni faktiki olaraq şikayət edə bilməyəcəyim vəziyyətə salmaq eyni şey deyil. ZPO § 117(2) maddi vəziyyət barədə bəyanat və müvafiq sübutları nəzərdə tutur; həmin müddəa sübut kimi yalnız Sozialamtın yardım qərarını göstərmir. Mənim etirazım budur ki, ala bilmədiyim sənəd müdafiəyə çıxışımın qarşısında maneəyə çevrilmişdi.</w:t>
      </w:r>
      <w:r w:rsidRPr="007A70CB">
        <w:rPr>
          <w:rStyle w:val="apple-converted-space"/>
          <w:rFonts w:ascii="Arial" w:hAnsi="Arial" w:cs="Arial"/>
          <w:sz w:val="22"/>
          <w:szCs w:val="22"/>
        </w:rPr>
        <w:t> </w:t>
      </w:r>
    </w:p>
    <w:p w14:paraId="1C55D030" w14:textId="77777777" w:rsidR="00893464" w:rsidRPr="007A70CB" w:rsidRDefault="00893464" w:rsidP="004C347F">
      <w:pPr>
        <w:pStyle w:val="p1"/>
        <w:jc w:val="both"/>
        <w:rPr>
          <w:rStyle w:val="s1"/>
          <w:rFonts w:ascii="Arial" w:hAnsi="Arial" w:cs="Arial"/>
          <w:sz w:val="22"/>
          <w:szCs w:val="22"/>
        </w:rPr>
      </w:pPr>
      <w:r w:rsidRPr="007A70CB">
        <w:rPr>
          <w:rFonts w:ascii="Arial" w:hAnsi="Arial" w:cs="Arial"/>
          <w:b/>
          <w:bCs/>
          <w:sz w:val="22"/>
          <w:szCs w:val="22"/>
        </w:rPr>
        <w:t>9 noyabr tarixli yazışmada Oberverwaltungsgericht bu əsaslandırmanın mühüm hissələrini sual altına qoydu; 4 dekabr 2000-ci ildə şikayətə baxılmasına icazə verdi.</w:t>
      </w:r>
      <w:r w:rsidRPr="007A70CB">
        <w:rPr>
          <w:rStyle w:val="s1"/>
          <w:rFonts w:ascii="Arial" w:hAnsi="Arial" w:cs="Arial"/>
          <w:sz w:val="22"/>
          <w:szCs w:val="22"/>
        </w:rPr>
        <w:t xml:space="preserve"> Bu sənədlər yardımın rəddinə qarşı hüquqi mübarizənin davam etdiyini göstərir.</w:t>
      </w:r>
    </w:p>
    <w:p w14:paraId="232073CB" w14:textId="77777777" w:rsidR="00893464" w:rsidRPr="007A70CB" w:rsidRDefault="00893464" w:rsidP="004C347F">
      <w:pPr>
        <w:pStyle w:val="p1"/>
        <w:jc w:val="both"/>
        <w:rPr>
          <w:rFonts w:ascii="Arial" w:hAnsi="Arial" w:cs="Arial"/>
          <w:sz w:val="22"/>
          <w:szCs w:val="22"/>
        </w:rPr>
      </w:pPr>
      <w:r w:rsidRPr="007A70CB">
        <w:rPr>
          <w:rFonts w:ascii="Arial" w:hAnsi="Arial" w:cs="Arial"/>
          <w:sz w:val="22"/>
          <w:szCs w:val="22"/>
        </w:rPr>
        <w:t>Sağlamlıq problemlərim də davam edirdi. Həmin dövrün materiallarında bronxit üçün dərmanlar, zəiflik, qusma, Hepatit B ilə bağlı məlumatlar və müalicə axtarışım əks olunur. Qovluqdakı 2002, 2004 və 2007-ci illərin tibbi sənədləri sonrakı vəziyyətim barədə ayrıca tarixli materiallardır.</w:t>
      </w:r>
    </w:p>
    <w:p w14:paraId="2F06E89F" w14:textId="77777777" w:rsidR="00893464" w:rsidRPr="007A70CB" w:rsidRDefault="00893464" w:rsidP="004C347F">
      <w:pPr>
        <w:pStyle w:val="p1"/>
        <w:jc w:val="both"/>
        <w:rPr>
          <w:rStyle w:val="s1"/>
          <w:rFonts w:ascii="Arial" w:hAnsi="Arial" w:cs="Arial"/>
          <w:sz w:val="22"/>
          <w:szCs w:val="22"/>
        </w:rPr>
      </w:pPr>
      <w:r w:rsidRPr="007A70CB">
        <w:rPr>
          <w:rFonts w:ascii="Arial" w:hAnsi="Arial" w:cs="Arial"/>
          <w:sz w:val="22"/>
          <w:szCs w:val="22"/>
        </w:rPr>
        <w:t xml:space="preserve">Bu hadisələrə münasibətim insan ləyaqətini qoruyan </w:t>
      </w:r>
      <w:r w:rsidRPr="007A70CB">
        <w:rPr>
          <w:rStyle w:val="s2"/>
          <w:rFonts w:ascii="Arial" w:hAnsi="Arial" w:cs="Arial"/>
          <w:b/>
          <w:bCs/>
          <w:sz w:val="22"/>
          <w:szCs w:val="22"/>
        </w:rPr>
        <w:t>Əsas Qanunun 1-ci maddəsinə</w:t>
      </w:r>
      <w:r w:rsidRPr="007A70CB">
        <w:rPr>
          <w:rStyle w:val="s1"/>
          <w:rFonts w:ascii="Arial" w:hAnsi="Arial" w:cs="Arial"/>
          <w:sz w:val="22"/>
          <w:szCs w:val="22"/>
        </w:rPr>
        <w:t xml:space="preserve">, yaşamaq, fiziki toxunulmazlıq və şəxsi azadlığı təmin edən </w:t>
      </w:r>
      <w:r w:rsidRPr="007A70CB">
        <w:rPr>
          <w:rStyle w:val="s2"/>
          <w:rFonts w:ascii="Arial" w:hAnsi="Arial" w:cs="Arial"/>
          <w:b/>
          <w:bCs/>
          <w:sz w:val="22"/>
          <w:szCs w:val="22"/>
        </w:rPr>
        <w:t>2(2)-ci maddəsinə</w:t>
      </w:r>
      <w:r w:rsidRPr="007A70CB">
        <w:rPr>
          <w:rStyle w:val="s1"/>
          <w:rFonts w:ascii="Arial" w:hAnsi="Arial" w:cs="Arial"/>
          <w:sz w:val="22"/>
          <w:szCs w:val="22"/>
        </w:rPr>
        <w:t xml:space="preserve"> əsaslanır. Bu təminatlar dövlət orqanları və məhkəmələr üçün də məcburidir. Mənim etirazım odur ki, onların mənim həyatımda real müdafiəyə çevrilməsi təmin edilmədi.</w:t>
      </w:r>
      <w:r w:rsidRPr="007A70CB">
        <w:rPr>
          <w:rStyle w:val="apple-converted-space"/>
          <w:rFonts w:ascii="Arial" w:hAnsi="Arial" w:cs="Arial"/>
          <w:sz w:val="22"/>
          <w:szCs w:val="22"/>
        </w:rPr>
        <w:t> </w:t>
      </w:r>
    </w:p>
    <w:p w14:paraId="3716E63E" w14:textId="77777777" w:rsidR="00893464" w:rsidRPr="007A70CB" w:rsidRDefault="00893464" w:rsidP="004C347F">
      <w:pPr>
        <w:pStyle w:val="p1"/>
        <w:jc w:val="both"/>
        <w:rPr>
          <w:rStyle w:val="s1"/>
          <w:rFonts w:ascii="Arial" w:hAnsi="Arial" w:cs="Arial"/>
          <w:sz w:val="22"/>
          <w:szCs w:val="22"/>
        </w:rPr>
      </w:pPr>
      <w:r w:rsidRPr="007A70CB">
        <w:rPr>
          <w:rFonts w:ascii="Arial" w:hAnsi="Arial" w:cs="Arial"/>
          <w:sz w:val="22"/>
          <w:szCs w:val="22"/>
        </w:rPr>
        <w:t xml:space="preserve">Dövlət hakimiyyətinin hüquq pozuntularına qarşı məhkəmə yolunu təmin edən </w:t>
      </w:r>
      <w:r w:rsidRPr="007A70CB">
        <w:rPr>
          <w:rStyle w:val="s2"/>
          <w:rFonts w:ascii="Arial" w:hAnsi="Arial" w:cs="Arial"/>
          <w:b/>
          <w:bCs/>
          <w:sz w:val="22"/>
          <w:szCs w:val="22"/>
        </w:rPr>
        <w:t>19(4)-cü maddə</w:t>
      </w:r>
      <w:r w:rsidRPr="007A70CB">
        <w:rPr>
          <w:rStyle w:val="s1"/>
          <w:rFonts w:ascii="Arial" w:hAnsi="Arial" w:cs="Arial"/>
          <w:sz w:val="22"/>
          <w:szCs w:val="22"/>
        </w:rPr>
        <w:t xml:space="preserve"> və məhkəmədə dinlənilmək hüququnu qoruyan </w:t>
      </w:r>
      <w:r w:rsidRPr="007A70CB">
        <w:rPr>
          <w:rStyle w:val="s2"/>
          <w:rFonts w:ascii="Arial" w:hAnsi="Arial" w:cs="Arial"/>
          <w:b/>
          <w:bCs/>
          <w:sz w:val="22"/>
          <w:szCs w:val="22"/>
        </w:rPr>
        <w:t>103(1)-ci maddə</w:t>
      </w:r>
      <w:r w:rsidRPr="007A70CB">
        <w:rPr>
          <w:rStyle w:val="s1"/>
          <w:rFonts w:ascii="Arial" w:hAnsi="Arial" w:cs="Arial"/>
          <w:sz w:val="22"/>
          <w:szCs w:val="22"/>
        </w:rPr>
        <w:t xml:space="preserve"> də burada əsas hüquqi istinadlardır. Yardımsız qalan insanın müdafiəyə çıxışı əlçatmaz sənədlər və maddi imkansızlıq içində nəticəsiz qalmamalıdır.</w:t>
      </w:r>
      <w:r w:rsidRPr="007A70CB">
        <w:rPr>
          <w:rStyle w:val="apple-converted-space"/>
          <w:rFonts w:ascii="Arial" w:hAnsi="Arial" w:cs="Arial"/>
          <w:sz w:val="22"/>
          <w:szCs w:val="22"/>
        </w:rPr>
        <w:t> </w:t>
      </w:r>
    </w:p>
    <w:p w14:paraId="048BA122" w14:textId="77777777" w:rsidR="00893464" w:rsidRPr="007A70CB" w:rsidRDefault="00893464" w:rsidP="004C347F">
      <w:pPr>
        <w:pStyle w:val="p1"/>
        <w:jc w:val="both"/>
        <w:rPr>
          <w:rStyle w:val="s1"/>
          <w:rFonts w:ascii="Arial" w:hAnsi="Arial" w:cs="Arial"/>
          <w:sz w:val="22"/>
          <w:szCs w:val="22"/>
        </w:rPr>
      </w:pPr>
      <w:r w:rsidRPr="007A70CB">
        <w:rPr>
          <w:rFonts w:ascii="Arial" w:hAnsi="Arial" w:cs="Arial"/>
          <w:sz w:val="22"/>
          <w:szCs w:val="22"/>
        </w:rPr>
        <w:t xml:space="preserve">Beynəlxalq hüquq baxımından </w:t>
      </w:r>
      <w:r w:rsidRPr="007A70CB">
        <w:rPr>
          <w:rStyle w:val="s2"/>
          <w:rFonts w:ascii="Arial" w:hAnsi="Arial" w:cs="Arial"/>
          <w:b/>
          <w:bCs/>
          <w:sz w:val="22"/>
          <w:szCs w:val="22"/>
        </w:rPr>
        <w:t>Avropa İnsan Hüquqları Konvensiyasının 2, 3, 5 və 13-cü maddələrinə</w:t>
      </w:r>
      <w:r w:rsidRPr="007A70CB">
        <w:rPr>
          <w:rStyle w:val="s1"/>
          <w:rFonts w:ascii="Arial" w:hAnsi="Arial" w:cs="Arial"/>
          <w:sz w:val="22"/>
          <w:szCs w:val="22"/>
        </w:rPr>
        <w:t xml:space="preserve"> — yaşamaq hüququna, qeyri-insani və alçaldıcı rəftarın qadağan edilməsinə, azadlıq və təhlükəsizlik hüququna, səmərəli hüquqi müdafiəyə — istinad edirəm. Mən </w:t>
      </w:r>
      <w:r w:rsidRPr="007A70CB">
        <w:rPr>
          <w:rStyle w:val="s1"/>
          <w:rFonts w:ascii="Arial" w:hAnsi="Arial" w:cs="Arial"/>
          <w:sz w:val="22"/>
          <w:szCs w:val="22"/>
        </w:rPr>
        <w:lastRenderedPageBreak/>
        <w:t>yaşadığım həbs, ağır xəstəlik, evsizlik və təmin edilməyən yardımın bu təminatlar baxımından birlikdə qiymətləndirilməli olduğunu bildirirəm.</w:t>
      </w:r>
      <w:r w:rsidRPr="007A70CB">
        <w:rPr>
          <w:rStyle w:val="apple-converted-space"/>
          <w:rFonts w:ascii="Arial" w:hAnsi="Arial" w:cs="Arial"/>
          <w:sz w:val="22"/>
          <w:szCs w:val="22"/>
        </w:rPr>
        <w:t> </w:t>
      </w:r>
    </w:p>
    <w:p w14:paraId="7BB14933" w14:textId="77777777" w:rsidR="00893464" w:rsidRPr="007A70CB" w:rsidRDefault="00893464" w:rsidP="004C347F">
      <w:pPr>
        <w:pStyle w:val="p1"/>
        <w:jc w:val="both"/>
        <w:rPr>
          <w:rStyle w:val="s1"/>
          <w:rFonts w:ascii="Arial" w:hAnsi="Arial" w:cs="Arial"/>
          <w:sz w:val="22"/>
          <w:szCs w:val="22"/>
        </w:rPr>
      </w:pPr>
      <w:r w:rsidRPr="007A70CB">
        <w:rPr>
          <w:rFonts w:ascii="Arial" w:hAnsi="Arial" w:cs="Arial"/>
          <w:b/>
          <w:bCs/>
          <w:sz w:val="22"/>
          <w:szCs w:val="22"/>
        </w:rPr>
        <w:t>2000-ci il mənim üçün həbsdən çıxmaqla təhlükənin bitdiyi il olmadı.</w:t>
      </w:r>
      <w:r w:rsidRPr="007A70CB">
        <w:rPr>
          <w:rStyle w:val="s1"/>
          <w:rFonts w:ascii="Arial" w:hAnsi="Arial" w:cs="Arial"/>
          <w:sz w:val="22"/>
          <w:szCs w:val="22"/>
        </w:rPr>
        <w:t xml:space="preserve"> İşləmək qadağası, təmin edilməyən sosial yardım, tibbi yardıma çıxış maneələri və sonradan ləğv edilmiş cinayət hökmü eyni dövrdə həyatımı sıxışdırdı. Mən bu ardıcıllığı ayrı-ayrı, nəticəsiz səhvlər kimi qəbul etmirəm. Qovluq dövlət qərarlarının və təmin edilməyən müdafiənin bir insanın sağlamlığına, dolanışığına və həyatına necə birlikdə təsir etdiyini göstərir.</w:t>
      </w:r>
    </w:p>
    <w:p w14:paraId="5B521E0A" w14:textId="77777777" w:rsidR="00893464" w:rsidRPr="007A70CB" w:rsidRDefault="00893464" w:rsidP="004C347F">
      <w:pPr>
        <w:pStyle w:val="p2"/>
        <w:jc w:val="both"/>
        <w:rPr>
          <w:rStyle w:val="s2"/>
          <w:rFonts w:ascii="Arial" w:hAnsi="Arial" w:cs="Arial"/>
          <w:sz w:val="22"/>
          <w:szCs w:val="22"/>
        </w:rPr>
      </w:pPr>
      <w:r w:rsidRPr="007A70CB">
        <w:rPr>
          <w:rFonts w:ascii="Arial" w:hAnsi="Arial" w:cs="Arial"/>
          <w:sz w:val="22"/>
          <w:szCs w:val="22"/>
        </w:rPr>
        <w:t xml:space="preserve">Mənim mövqeyim budur: 1998-ci ildə başlayan məhrumiyyətlər 1999-cu ildə ikinci həbs və zorakılıqla, 2000-ci ildə isə məhkumluq, yardımın məhdudlaşdırılması və müdafiəyə çıxış maneələri ilə davam etdi. Sonradan verilmiş bəraət əvvəlki hökmü ləğv etdi, lakin itirdiyim illəri və sağlamlığı avtomatik qaytarmadı. </w:t>
      </w:r>
      <w:r w:rsidRPr="007A70CB">
        <w:rPr>
          <w:rStyle w:val="s2"/>
          <w:rFonts w:ascii="Arial" w:hAnsi="Arial" w:cs="Arial"/>
          <w:b/>
          <w:bCs/>
          <w:sz w:val="22"/>
          <w:szCs w:val="22"/>
        </w:rPr>
        <w:t>Bu qovluq həmin nəticələrin, hüquqi ziddiyyətlərin və məsuliyyət barədə mövqeyimin açıq arxiv izahıdır; hansısa orqana göndərilən ayrıca məktub deyil.</w:t>
      </w:r>
    </w:p>
    <w:p w14:paraId="324A13E6" w14:textId="77777777" w:rsidR="00B14B07" w:rsidRPr="007A70CB" w:rsidRDefault="00B14B07" w:rsidP="004C347F">
      <w:pPr>
        <w:pStyle w:val="p3"/>
        <w:jc w:val="both"/>
        <w:rPr>
          <w:rFonts w:ascii="Arial" w:hAnsi="Arial" w:cs="Arial"/>
          <w:sz w:val="22"/>
          <w:szCs w:val="22"/>
          <w:lang w:val="de-DE"/>
        </w:rPr>
      </w:pPr>
    </w:p>
    <w:sectPr w:rsidR="00B14B07" w:rsidRPr="007A70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153"/>
    <w:rsid w:val="00090E04"/>
    <w:rsid w:val="000C4FE2"/>
    <w:rsid w:val="000F6832"/>
    <w:rsid w:val="0014481F"/>
    <w:rsid w:val="002A5EFD"/>
    <w:rsid w:val="004B5C42"/>
    <w:rsid w:val="004C347F"/>
    <w:rsid w:val="00594C20"/>
    <w:rsid w:val="00691456"/>
    <w:rsid w:val="007A70CB"/>
    <w:rsid w:val="007B0E89"/>
    <w:rsid w:val="007E5BD1"/>
    <w:rsid w:val="00831784"/>
    <w:rsid w:val="00854AE2"/>
    <w:rsid w:val="00893464"/>
    <w:rsid w:val="009C1D58"/>
    <w:rsid w:val="00A30153"/>
    <w:rsid w:val="00A37F06"/>
    <w:rsid w:val="00B14B07"/>
    <w:rsid w:val="00DA6195"/>
    <w:rsid w:val="00DB604C"/>
    <w:rsid w:val="00E50822"/>
    <w:rsid w:val="00F173D6"/>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7F67BC4C"/>
  <w15:chartTrackingRefBased/>
  <w15:docId w15:val="{0C680896-1453-E341-8D8A-2A8ABB5A0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30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30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3015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3015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3015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3015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3015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3015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3015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3015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3015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3015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3015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3015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3015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3015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3015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30153"/>
    <w:rPr>
      <w:rFonts w:eastAsiaTheme="majorEastAsia" w:cstheme="majorBidi"/>
      <w:color w:val="272727" w:themeColor="text1" w:themeTint="D8"/>
    </w:rPr>
  </w:style>
  <w:style w:type="paragraph" w:styleId="KonuBal">
    <w:name w:val="Title"/>
    <w:basedOn w:val="Normal"/>
    <w:next w:val="Normal"/>
    <w:link w:val="KonuBalChar"/>
    <w:uiPriority w:val="10"/>
    <w:qFormat/>
    <w:rsid w:val="00A30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3015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3015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3015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3015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30153"/>
    <w:rPr>
      <w:i/>
      <w:iCs/>
      <w:color w:val="404040" w:themeColor="text1" w:themeTint="BF"/>
    </w:rPr>
  </w:style>
  <w:style w:type="paragraph" w:styleId="ListeParagraf">
    <w:name w:val="List Paragraph"/>
    <w:basedOn w:val="Normal"/>
    <w:uiPriority w:val="34"/>
    <w:qFormat/>
    <w:rsid w:val="00A30153"/>
    <w:pPr>
      <w:ind w:left="720"/>
      <w:contextualSpacing/>
    </w:pPr>
  </w:style>
  <w:style w:type="character" w:styleId="GlVurgulama">
    <w:name w:val="Intense Emphasis"/>
    <w:basedOn w:val="VarsaylanParagrafYazTipi"/>
    <w:uiPriority w:val="21"/>
    <w:qFormat/>
    <w:rsid w:val="00A30153"/>
    <w:rPr>
      <w:i/>
      <w:iCs/>
      <w:color w:val="0F4761" w:themeColor="accent1" w:themeShade="BF"/>
    </w:rPr>
  </w:style>
  <w:style w:type="paragraph" w:styleId="GlAlnt">
    <w:name w:val="Intense Quote"/>
    <w:basedOn w:val="Normal"/>
    <w:next w:val="Normal"/>
    <w:link w:val="GlAlntChar"/>
    <w:uiPriority w:val="30"/>
    <w:qFormat/>
    <w:rsid w:val="00A30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30153"/>
    <w:rPr>
      <w:i/>
      <w:iCs/>
      <w:color w:val="0F4761" w:themeColor="accent1" w:themeShade="BF"/>
    </w:rPr>
  </w:style>
  <w:style w:type="character" w:styleId="GlBavuru">
    <w:name w:val="Intense Reference"/>
    <w:basedOn w:val="VarsaylanParagrafYazTipi"/>
    <w:uiPriority w:val="32"/>
    <w:qFormat/>
    <w:rsid w:val="00A30153"/>
    <w:rPr>
      <w:b/>
      <w:bCs/>
      <w:smallCaps/>
      <w:color w:val="0F4761" w:themeColor="accent1" w:themeShade="BF"/>
      <w:spacing w:val="5"/>
    </w:rPr>
  </w:style>
  <w:style w:type="paragraph" w:customStyle="1" w:styleId="p1">
    <w:name w:val="p1"/>
    <w:basedOn w:val="Normal"/>
    <w:rsid w:val="00B14B07"/>
    <w:pPr>
      <w:spacing w:before="100" w:beforeAutospacing="1" w:after="100" w:afterAutospacing="1" w:line="240" w:lineRule="auto"/>
    </w:pPr>
    <w:rPr>
      <w:rFonts w:ascii="Times New Roman" w:hAnsi="Times New Roman" w:cs="Times New Roman"/>
      <w:kern w:val="0"/>
      <w14:ligatures w14:val="none"/>
    </w:rPr>
  </w:style>
  <w:style w:type="paragraph" w:customStyle="1" w:styleId="p2">
    <w:name w:val="p2"/>
    <w:basedOn w:val="Normal"/>
    <w:rsid w:val="00B14B07"/>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VarsaylanParagrafYazTipi"/>
    <w:rsid w:val="00B14B07"/>
  </w:style>
  <w:style w:type="character" w:customStyle="1" w:styleId="s2">
    <w:name w:val="s2"/>
    <w:basedOn w:val="VarsaylanParagrafYazTipi"/>
    <w:rsid w:val="00B14B07"/>
  </w:style>
  <w:style w:type="character" w:customStyle="1" w:styleId="apple-converted-space">
    <w:name w:val="apple-converted-space"/>
    <w:basedOn w:val="VarsaylanParagrafYazTipi"/>
    <w:rsid w:val="00B14B07"/>
  </w:style>
  <w:style w:type="paragraph" w:customStyle="1" w:styleId="p3">
    <w:name w:val="p3"/>
    <w:basedOn w:val="Normal"/>
    <w:rsid w:val="00B14B07"/>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1700</Words>
  <Characters>9694</Characters>
  <Application>Microsoft Office Word</Application>
  <DocSecurity>0</DocSecurity>
  <Lines>80</Lines>
  <Paragraphs>22</Paragraphs>
  <ScaleCrop>false</ScaleCrop>
  <Company/>
  <LinksUpToDate>false</LinksUpToDate>
  <CharactersWithSpaces>11372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2026-10-09T23:47:00Z</dcterms:created>
  <dcterms:modified xsi:type="dcterms:W3CDTF">2026-10-09T23:47:00Z</dcterms:modified>
</cp:coreProperties>
</file>