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09) - Sozialamt Reinickendorf - 2000</w:t></w:r><w:bookmarkEnd w:id="0"/></w:p><w:p/><w:p><w:pPr/><w:r><w:rPr/><w:t xml:space="preserve">Oberverwaltungsgericht Berlin                                        10557 Berlin-Moabit, den 6, Dezember 2000</w:t></w:r></w:p><w:p><w:pPr><w:numPr><w:ilvl w:val="0"/><w:numId w:val="1"/></w:numPr></w:pPr><w:r><w:rPr/><w:t xml:space="preserve">Senat                                                       Kirchstraße 7</w:t></w:r></w:p><w:p><w:pPr/><w:r><w:rPr/><w:t xml:space="preserve">Die Berichterstatterin                                              Fernruf:                 (030)     9014-0</w:t></w:r></w:p><w:p><w:pPr/><w:r><w:rPr/><w:t xml:space="preserve">Durchwahl:               (030)      9014- i     App.-Nr.</w:t></w:r></w:p><w:p><w:pPr><w:numPr><w:ilvl w:val="0"/><w:numId w:val="1"/></w:numPr></w:pPr><w:r><w:rPr/><w:t xml:space="preserve">OVG 6 SN 196.00-                                                   Intern:                  (914-111)              8865</w:t></w:r></w:p><w:p><w:pPr/><w:r><w:rPr/><w:t xml:space="preserve">Telefax:                 (030)     9014-8790</w:t></w:r></w:p><w:p><w:pPr/><w:r><w:rPr/><w:t xml:space="preserve">(030)      9014-8808</w:t></w:r></w:p><w:p><w:pPr/><w:r><w:rPr/><w:t xml:space="preserve">Oberveiwaltungsgericht Bertin, Kirchstraße 7, 10557 Berlin           Internet:                vwvw.berlin.de/ovg</w:t></w:r></w:p><w:p><w:pPr/><w:r><w:rPr/><w:t xml:space="preserve">Rechtsanwälte</w:t></w:r></w:p><w:p><w:pPr/><w:r><w:rPr/><w:t xml:space="preserve">Kewenig & Lüge</w:t></w:r></w:p><w:p><w:pPr/><w:r><w:rPr/><w:t xml:space="preserve">Sonnenallee 83</w:t></w:r></w:p><w:p><w:pPr/><w:r><w:rPr/><w:t xml:space="preserve">12045 Berlin</w:t></w:r></w:p><w:p><w:pPr/><w:r><w:rPr/><w:t xml:space="preserve">Sehr geehrte Rechtsanwälte!</w:t></w:r></w:p><w:p><w:pPr/><w:r><w:rPr/><w:t xml:space="preserve">In der Verwaltungsstreitsache                                .   t</w:t></w:r></w:p><w:p><w:pPr/><w:r><w:rPr/><w:t xml:space="preserve">m</w:t></w:r></w:p><w:p><w:pPr/><w:r><w:rPr/><w:t xml:space="preserve">Rüstern I s m a i l ./. Land Berlin</w:t></w:r></w:p><w:p><w:pPr/><w:r><w:rPr/><w:t xml:space="preserve">wird dem Antragsteller aufgegeben, zu folgenden Fragen substantiiert Stellung zu</w:t></w:r></w:p><w:p><w:pPr/><w:r><w:rPr/><w:t xml:space="preserve">nehmen und Tatsachenbehauptungen soweit wie möglich glaubhaft zu machen:</w:t></w:r></w:p><w:p><w:pPr><w:numPr><w:ilvl w:val="0"/><w:numId w:val="1"/></w:numPr></w:pPr><w:r><w:rPr/><w:t xml:space="preserve">Wann, wie und aus welchen Gründen ist der Antragsteller in die Bundesrepu-</w:t></w:r></w:p><w:p><w:pPr/><w:r><w:rPr/><w:t xml:space="preserve">blik Deutschland eingereist?</w:t></w:r></w:p><w:p><w:pPr><w:numPr><w:ilvl w:val="0"/><w:numId w:val="1"/></w:numPr></w:pPr><w:r><w:rPr/><w:t xml:space="preserve">Welche Vorstellungen hatte der Antragsteller bei seiner Einreise davon, wie er</w:t></w:r></w:p><w:p><w:pPr/><w:r><w:rPr/><w:t xml:space="preserve">hier seinen Lebensunterhalt bestreiten würde?</w:t></w:r></w:p><w:p><w:pPr><w:numPr><w:ilvl w:val="0"/><w:numId w:val="1"/></w:numPr></w:pPr><w:r><w:rPr/><w:t xml:space="preserve">Wie hat der Antragsteller hier in Zeiten, in denen er nicht inhaftiert war, seinen</w:t></w:r></w:p><w:p><w:pPr/><w:r><w:rPr/><w:t xml:space="preserve">Lebensunterhalt gesichert? Sollte er Zuwendungen von Dritten erhalten haben,</w:t></w:r></w:p><w:p><w:pPr/><w:r><w:rPr/><w:t xml:space="preserve">so wird um Angabe der Namen und der Anschrift und, soweit möglich, um</w:t></w:r></w:p><w:p><w:pPr/><w:r><w:rPr/><w:t xml:space="preserve">Glaubhaftmachung durch eidesstattliche Versicherungen dieser Personen ge-</w:t></w:r></w:p><w:p><w:pPr/><w:r><w:rPr/><w:t xml:space="preserve">beten.</w:t></w:r></w:p><w:p><w:pPr><w:numPr><w:ilvl w:val="0"/><w:numId w:val="1"/></w:numPr></w:pPr><w:r><w:rPr/><w:t xml:space="preserve">Verfügt der Antragsteller über einen Pass oder ein sonstiges Ausweispapier,</w:t></w:r></w:p><w:p><w:pPr/><w:r><w:rPr/><w:t xml:space="preserve">bzw. wann, wo genau und unter welchen Umständen ist ihm ein solches Papier</w:t></w:r></w:p><w:p><w:pPr/><w:r><w:rPr/><w:t xml:space="preserve">abhanden gekommen?</w:t></w:r></w:p><w:p><w:pPr><w:numPr><w:ilvl w:val="0"/><w:numId w:val="1"/></w:numPr></w:pPr><w:r><w:rPr/><w:t xml:space="preserve">Weshalb hat der Antragsteller bislang unterschiedliche Angaben zum Passver-</w:t></w:r></w:p><w:p><w:pPr/><w:r><w:rPr/><w:t xml:space="preserve">lust gemacht?</w:t></w:r></w:p><w:p><w:pPr/><w:r><w:rPr/><w:t xml:space="preserve">Sprechzeiten: Montag bis Freitag                                                     Fahrverbindungen: S-Bahn Bellevue</w:t></w:r></w:p><w:p><w:pPr/><w:r><w:rPr/><w:t xml:space="preserve">von 8.30 Uhr bis 13.00 Uhr                                                               U-Bahn Hansaplatz</w:t></w:r></w:p><w:p><w:pPr/><w:r><w:rPr/><w:t xml:space="preserve">U-Bahn Turmstraße</w:t></w:r></w:p><w:p><w:pPr/><w:r><w:rPr/><w:t xml:space="preserve">Bus 123, 245</w:t></w:r></w:p><w:p><w:pPr/><w:r><w:rPr/><w:t xml:space="preserve">-2-</w:t></w:r></w:p><w:p><w:pPr><w:numPr><w:ilvl w:val="0"/><w:numId w:val="1"/></w:numPr></w:pPr><w:r><w:rPr/><w:t xml:space="preserve">Verfügt der Antragsteller über Originalunterlagen zu seiner Staatsangehörigkeit</w:t></w:r></w:p><w:p><w:pPr/><w:r><w:rPr/><w:t xml:space="preserve">und seiner Identität (z.B. Geburtsurkunden)? Gegebenenfalls wird um deren</w:t></w:r></w:p><w:p><w:pPr/><w:r><w:rPr/><w:t xml:space="preserve">Vorlage gebeten. Hat sich der Antragsteller anderenfalls bemüht, beispielswei-</w:t></w:r></w:p><w:p><w:pPr/><w:r><w:rPr/><w:t xml:space="preserve">se über seine Eltern, Freunde oder Verwandte im Heimatland solche Unterla-</w:t></w:r></w:p><w:p><w:pPr/><w:r><w:rPr/><w:t xml:space="preserve">gen zu besorgen, oder aus welchen Gründen ist das nicht geschehen?</w:t></w:r></w:p><w:p><w:pPr><w:numPr><w:ilvl w:val="0"/><w:numId w:val="1"/></w:numPr></w:pPr><w:r><w:rPr/><w:t xml:space="preserve">Wenn der Antragsteller in seiner Heimat ernstlich Verfolgung zu befürchten</w:t></w:r></w:p><w:p><w:pPr/><w:r><w:rPr/><w:t xml:space="preserve">hätte, so wäre der einzig richtige Weg, das - unter Sicherung seines Lebensun-</w:t></w:r></w:p><w:p><w:pPr/><w:r><w:rPr/><w:t xml:space="preserve">terhalts nach dem Asylbewerberleistungesetz - durch einen Antrag auf Asyl</w:t></w:r></w:p><w:p><w:pPr/><w:r><w:rPr/><w:t xml:space="preserve">oder auf Anerkennung eines Abschiebeverbots nach § 51 AusIG feststellen zu</w:t></w:r></w:p><w:p><w:pPr/><w:r><w:rPr/><w:t xml:space="preserve">lassen,</w:t></w:r></w:p><w:p><w:pPr/><w:r><w:rPr/><w:t xml:space="preserve">a) Warum stellt der Antragsteller keinen entsprechenden Antrag? Allein die</w:t></w:r></w:p><w:p><w:pPr/><w:r><w:rPr/><w:t xml:space="preserve">Tatsache, dass er sich sodann bei einer Verteilung in ein anderes Bundes-</w:t></w:r></w:p><w:p><w:pPr/><w:r><w:rPr/><w:t xml:space="preserve">land von hier gewonnenen Freunden trennen müsste, macht die Weigerung</w:t></w:r></w:p><w:p><w:pPr/><w:r><w:rPr/><w:t xml:space="preserve">nicht erklärlich, zumal dem Antragsteller bei Ausstellung des vom Landes-</w:t></w:r></w:p><w:p><w:pPr/><w:r><w:rPr/><w:t xml:space="preserve">einwohneramt für ihn beantragten Reisepasses die Abschiebung in seine</w:t></w:r></w:p><w:p><w:pPr/><w:r><w:rPr/><w:t xml:space="preserve">Heimat, und damit nicht zuletzt auch die Trennung von eben diesen Freun-</w:t></w:r></w:p><w:p><w:pPr/><w:r><w:rPr/><w:t xml:space="preserve">den droht.</w:t></w:r></w:p><w:p><w:pPr/><w:r><w:rPr/><w:t xml:space="preserve">b) Wie erklärt es sich in diesem Zusammenhang, dass der Antragsteller durch</w:t></w:r></w:p><w:p><w:pPr/><w:r><w:rPr/><w:t xml:space="preserve">seine damalige Bevollmächtigte am 30. Dezember 1999 angegeben hat, er</w:t></w:r></w:p><w:p><w:pPr/><w:r><w:rPr/><w:t xml:space="preserve">sei mit seiner Abschiebung einverstanden?</w:t></w:r></w:p><w:p><w:pPr/><w:r><w:rPr/><w:t xml:space="preserve">Wenn diese Verfügung nicht innerhalb von zwei Wochen beantwortet werden kann,</w:t></w:r></w:p><w:p><w:pPr/><w:r><w:rPr/><w:t xml:space="preserve">wird um alsbaldige Mitteilung gebeten und Fristverlängerung in Aussicht gestellt.</w:t></w:r></w:p><w:p><w:pPr/><w:r><w:rPr/><w:t xml:space="preserve">Hochachtungsvoll</w:t></w:r></w:p><w:p><w:pPr/><w:r><w:rPr/><w:t xml:space="preserve">Silber kühl</w:t></w:r></w:p><w:p><w:pPr/><w:r><w:rPr/><w:t xml:space="preserve">Dieses Schreiben ist ohnesUnterscW^gjattg, weil es mit einefDatenverarbeitungsanlage erstellt wurde.</w:t></w:r></w:p><w:p><w:pPr/><w:r><w:rPr/><w:t xml:space="preserve">Staatsanwaltschaft Berlin                                                                 WICHTIG !</w:t></w:r></w:p><w:p><w:pPr/><w:r><w:rPr/><w:t xml:space="preserve">Bitte genau durchlesen und aufbewahren!</w:t></w:r></w:p><w:p><w:pPr/><w:r><w:rPr/><w:t xml:space="preserve">Beratungsstellen für das Land Berlin</w:t></w:r></w:p><w:p><w:pPr><w:numPr><w:ilvl w:val="0"/><w:numId w:val="1"/></w:numPr></w:pPr><w:r><w:rPr/><w:t xml:space="preserve">Soziale Dienste der Justiz (Gerichtshilfe und Bewährungshilfe)</w:t></w:r></w:p><w:p><w:pPr/><w:r><w:rPr/><w:t xml:space="preserve">für männliche Verurteilte:</w:t></w:r></w:p><w:p><w:pPr/><w:r><w:rPr/><w:t xml:space="preserve">Projekt „Vollstreckungsangelegenheiten"</w:t></w:r></w:p><w:p><w:pPr/><w:r><w:rPr/><w:t xml:space="preserve">Bundesallee 199</w:t></w:r></w:p><w:p><w:pPr/><w:r><w:rPr/><w:t xml:space="preserve">10717 Berlin</w:t></w:r></w:p><w:p><w:pPr/><w:r><w:rPr/><w:t xml:space="preserve">Tel.: 90 14 - 56 31, 56 48 bis 56 51, 56 59, 56 62, 56 80 und 56 81</w:t></w:r></w:p><w:p><w:pPr/><w:r><w:rPr/><w:t xml:space="preserve">Sprechzeiten:      Montag und Dienstag von 9.00 - 12.00 Uhr</w:t></w:r></w:p><w:p><w:pPr/><w:r><w:rPr/><w:t xml:space="preserve">Donnerstag von 12.00 - 16.00 Uhr</w:t></w:r></w:p><w:p><w:pPr/><w:r><w:rPr/><w:t xml:space="preserve">für weibliche Verurteilte:</w:t></w:r></w:p><w:p><w:pPr/><w:r><w:rPr/><w:t xml:space="preserve">„Frauenprojekt"</w:t></w:r></w:p><w:p><w:pPr/><w:r><w:rPr/><w:t xml:space="preserve">Bundesallee 199</w:t></w:r></w:p><w:p><w:pPr/><w:r><w:rPr/><w:t xml:space="preserve">10717 Berlin</w:t></w:r></w:p><w:p><w:pPr/><w:r><w:rPr/><w:t xml:space="preserve">Tel.: 90 14 - 56 10 bis 56 12, 56 14 bis 56 16</w:t></w:r></w:p><w:p><w:pPr/><w:r><w:rPr/><w:t xml:space="preserve">Sprechzeiten: Montag, Dienstag, Donnerstag und Freitag von 09.00 -12.00 Uhr</w:t></w:r></w:p><w:p><w:pPr><w:numPr><w:ilvl w:val="0"/><w:numId w:val="1"/></w:numPr></w:pPr><w:r><w:rPr/><w:t xml:space="preserve">Zentrale Beratungsstelle der Freien Straffälligenhilfe Berlin</w:t></w:r></w:p><w:p><w:pPr/><w:r><w:rPr/><w:t xml:space="preserve">Bundesallee 42</w:t></w:r></w:p><w:p><w:pPr/><w:r><w:rPr/><w:t xml:space="preserve">10715 Berlin</w:t></w:r></w:p><w:p><w:pPr/><w:r><w:rPr/><w:t xml:space="preserve">Tel.: 86 47 13-0</w:t></w:r></w:p><w:p><w:pPr/><w:r><w:rPr/><w:t xml:space="preserve">Sprechzeiten:    Dienstag und Donnerstag von 14.00 bis 18.00 Uhr</w:t></w:r></w:p><w:p><w:pPr/><w:r><w:rPr/><w:t xml:space="preserve">Freitag von 9.00 bis 13.00 Uhr</w:t></w:r></w:p><w:p><w:pPr><w:numPr><w:ilvl w:val="0"/><w:numId w:val="1"/></w:numPr></w:pPr><w:r><w:rPr/><w:t xml:space="preserve">Freie Hilfe Berlin e.V.</w:t></w:r></w:p><w:p><w:pPr/><w:r><w:rPr/><w:t xml:space="preserve">Brunnenstraße 28</w:t></w:r></w:p><w:p><w:pPr/><w:r><w:rPr/><w:t xml:space="preserve">10119 Berlin</w:t></w:r></w:p><w:p><w:pPr/><w:r><w:rPr/><w:t xml:space="preserve">Tel.: 4 49 67 42 und 2 38 54 72</w:t></w:r></w:p><w:p><w:pPr/><w:r><w:rPr/><w:t xml:space="preserve">Sprechzeiten:     Dienstag und Mittwoch von 09.00 bis 16.30 Uhr</w:t></w:r></w:p><w:p><w:pPr/><w:r><w:rPr/><w:t xml:space="preserve">Donnerstag von 09.00 bis 18.00 Uhr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012A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2026-10-10T04:17:45+02:00</dcterms:created>
  <dcterms:modified xsi:type="dcterms:W3CDTF">2026-10-10T04:17:45+02:00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