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10) - Sozialamt Reinickendorf - 2000</w:t></w:r><w:bookmarkEnd w:id="0"/></w:p><w:p/><w:p><w:pPr/><w:r><w:rPr/><w:t xml:space="preserve">Abschrift an Mandant</w:t></w:r></w:p><w:p><w:pPr/><w:r><w:rPr/><w:t xml:space="preserve">A N W A L T S S O Z I E T Ä T</w:t></w:r></w:p><w:p><w:pPr/><w:r><w:rPr/><w:t xml:space="preserve">K e W e n i g               8t   _LJ_i g e                 SONNENALLEE 83</w:t></w:r></w:p><w:p><w:pPr/><w:r><w:rPr/><w:t xml:space="preserve">12045 BERLIN</w:t></w:r></w:p><w:p><w:pPr/><w:r><w:rPr/><w:t xml:space="preserve">U-BAHN RATHAUS NEUKÖLLN</w:t></w:r></w:p><w:p><w:pPr/><w:r><w:rPr/><w:t xml:space="preserve">RECKTSANWÄLTE KEWENIG & LILGE SONNENALLEE 83 ' 12045 BERLIN                                     TE| _-   Q30/61304666</w:t></w:r></w:p><w:p><w:pPr/><w:r><w:rPr/><w:t xml:space="preserve">Oberverwaltungsgericht Berlin                                                                   FAx:     030/61304667</w:t></w:r></w:p><w:p><w:pPr><w:numPr><w:ilvl w:val="0"/><w:numId w:val="1"/></w:numPr></w:pPr><w:r><w:rPr/><w:t xml:space="preserve">Senat</w:t></w:r></w:p><w:p><w:pPr/><w:r><w:rPr/><w:t xml:space="preserve">Kirchstr. 7                                                                                        MAIL@ANWALT.TO</w:t></w:r></w:p><w:p><w:pPr/><w:r><w:rPr/><w:t xml:space="preserve">WWW.ANWALT.TO</w:t></w:r></w:p><w:p><w:pPr/><w:r><w:rPr/><w:t xml:space="preserve">10557 Berlin</w:t></w:r></w:p><w:p><w:pPr/><w:r><w:rPr/><w:t xml:space="preserve">RECHTSANWÄLTE:</w:t></w:r></w:p><w:p><w:pPr/><w:r><w:rPr/><w:t xml:space="preserve">MARITA KEWENIG</w:t></w:r></w:p><w:p><w:pPr/><w:r><w:rPr/><w:t xml:space="preserve">HARALD LILGE</w:t></w:r></w:p><w:p><w:pPr/><w:r><w:rPr/><w:t xml:space="preserve">In der Verwaltungsstreitsache                                                                 20 12 2000</w:t></w:r></w:p><w:p><w:pPr/><w:r><w:rPr/><w:t xml:space="preserve">Rüstern Ismail./. Land Berlin</w:t></w:r></w:p><w:p><w:pPr><w:numPr><w:ilvl w:val="0"/><w:numId w:val="1"/></w:numPr></w:pPr><w:r><w:rPr/><w:t xml:space="preserve">OVG 6 S 52.00 -</w:t></w:r></w:p><w:p><w:pPr/><w:r><w:rPr/><w:t xml:space="preserve">verweise ich zunächst zur Beantwortung der Fragen des Gerichts auf</w:t></w:r></w:p><w:p><w:pPr/><w:r><w:rPr/><w:t xml:space="preserve">meinen Antrag auf Zulassung der Beschwerde vom 2. November 2000, in</w:t></w:r></w:p><w:p><w:pPr/><w:r><w:rPr/><w:t xml:space="preserve">dem die Fragen teilweise beantwortet sind.</w:t></w:r></w:p><w:p><w:pPr/><w:r><w:rPr/><w:t xml:space="preserve">Im Übrigen beantworte ich die Fragen des Gerichts aus dem Schreiben vom</w:t></w:r></w:p><w:p><w:pPr><w:numPr><w:ilvl w:val="0"/><w:numId w:val="1"/></w:numPr></w:pPr><w:r><w:rPr/><w:t xml:space="preserve">Dezember 2000, hier zugegangen am 13. Dezember 2000, wie folgt:</w:t></w:r></w:p><w:p><w:pPr><w:numPr><w:ilvl w:val="0"/><w:numId w:val="1"/></w:numPr></w:pPr><w:r><w:rPr/><w:t xml:space="preserve">Der Antragsteller ist Anfang Juli 1998 in die Bundesrepublik eingereist.</w:t></w:r></w:p><w:p><w:pPr/><w:r><w:rPr/><w:t xml:space="preserve">Er ist von Paris aus mit dem Zug gereist. Der Grund für seine Ausreise aus</w:t></w:r></w:p><w:p><w:pPr/><w:r><w:rPr/><w:t xml:space="preserve">Aserbaidschan war,eder, dass er befürchtete, ebenso wie andere Mitglieder</w:t></w:r></w:p><w:p><w:pPr/><w:r><w:rPr/><w:t xml:space="preserve">r-- «-W f:         -Jj»^:'-^-*:*:*?**^ v***bu )</w:t></w:r></w:p><w:p><w:pPr/><w:r><w:rPr/><w:t xml:space="preserve">des " Vereins defürtmeri~Bl€def"Tr'(vgl. Anlage 6 zum Antrag nach §123)</w:t></w:r></w:p><w:p><w:pPr><w:numPr><w:ilvl w:val="0"/><w:numId w:val="1"/></w:numPr></w:pPr><w:r><w:rPr/><w:t xml:space="preserve">?-«, -.^ t</w:t></w:r></w:p><w:p><w:pPr/><w:r><w:rPr/><w:t xml:space="preserve">wegen seines^ Eintretens für den Zusammenschluss Aserbaidschans^mitdem</w:t></w:r></w:p><w:p><w:pPr/><w:r><w:rPr/><w:t xml:space="preserve">ex.. -^-<-'-'*Jft. ^0*'&•••••-T ---* -^' : '„. ' j/^'a'.Ki'</w:t></w:r></w:p><w:p><w:pPr/><w:r><w:rPr/><w:t xml:space="preserve">—Iran verhaftet werden wurde.</w:t></w:r></w:p><w:p><w:pPr/><w:r><w:rPr/><w:t xml:space="preserve">Da das Zentrum der Brüderschaft in Paris liegt, ist er zunächst dorthin</w:t></w:r></w:p><w:p><w:pPr/><w:r><w:rPr/><w:t xml:space="preserve">gereist. Von Paris aus ist er dann zu Besuchszwecken nach Berlin gereist. Er</w:t></w:r></w:p><w:p><w:pPr/><w:r><w:rPr/><w:t xml:space="preserve">hat sich in Berlin wohler gefühlt als in Paris, so dass er hier bleiben wollte.</w:t></w:r></w:p><w:p><w:pPr/><w:r><w:rPr/><w:t xml:space="preserve">Postbank Berlin • BLZ 100 100 10 • Konto Nr. 11 90 -102</w:t></w:r></w:p><w:p><w:pPr/><w:r><w:rPr/><w:t xml:space="preserve">a*» <T</w:t></w:r></w:p><w:p><w:pPr/><w:r><w:rPr/><w:t xml:space="preserve">«Vz-r*-* -^</w:t></w:r></w:p><w:p><w:pPr><w:numPr><w:ilvl w:val="0"/><w:numId w:val="1"/></w:numPr></w:pPr><w:r><w:rPr/><w:t xml:space="preserve">Er hatte die Vorstellung, hier ebenso wie in der Heimat ein eigenes Geschäft aufmachen</w:t></w:r></w:p><w:p><w:pPr/><w:r><w:rPr/><w:t xml:space="preserve">zu können. Er bezeichnet sich selbst als geschickten Geschäftsmann und ist der Meinung,</w:t></w:r></w:p><w:p><w:pPr/><w:r><w:rPr/><w:t xml:space="preserve">dass er bei Erteilung einer Arbeitserlaubnis durchaus sein Geld verdienen könnte.</w:t></w:r></w:p><w:p><w:pPr><w:numPr><w:ilvl w:val="0"/><w:numId w:val="1"/></w:numPr></w:pPr><w:r><w:rPr/><w:t xml:space="preserve">Der Antragsteller hat seinen Lebensunterhalt bisher notdürftig dadurch gesichert, dass er</w:t></w:r></w:p><w:p><w:pPr/><w:r><w:rPr/><w:t xml:space="preserve">andere um Almosen gebeten hat. Wie bereits früher geschildert hat er sich Essen vor der</w:t></w:r></w:p><w:p><w:pPr/><w:r><w:rPr/><w:t xml:space="preserve">Moschee und an anderen Orten erbettelt, Obdachlosenküchen aufgesucht und sich von</w:t></w:r></w:p><w:p><w:pPr/><w:r><w:rPr/><w:t xml:space="preserve">Freunden einladen lassen. Er hat auch bei einigen arabischen Imbissen am Hintereingang</w:t></w:r></w:p><w:p><w:pPr/><w:r><w:rPr/><w:t xml:space="preserve">Essensreste bekommen.</w:t></w:r></w:p><w:p><w:pPr/><w:r><w:rPr/><w:t xml:space="preserve">Manchmal hat er auch gehört, dass jemand zum Tragen von Möbeln oder ähnlichen</w:t></w:r></w:p><w:p><w:pPr/><w:r><w:rPr/><w:t xml:space="preserve">Handreichungen gebraucht wurde und seine Dienste gegen ein Essen angeboten.</w:t></w:r></w:p><w:p><w:pPr/><w:r><w:rPr/><w:t xml:space="preserve">Leider ist niemand aus seinem Bekanntenkreis bereit, schriftlich zu bestätigen, dass er den</w:t></w:r></w:p><w:p><w:pPr/><w:r><w:rPr/><w:t xml:space="preserve">Antragsteller unterstützt hat. Dies liegt daran, dass diese ausländischen Freunde</w:t></w:r></w:p><w:p><w:pPr/><w:r><w:rPr/><w:t xml:space="preserve">grundsätzlich Angst davor haben, gegenüber deutschen Behörden oder Gerichten etwas zu</w:t></w:r></w:p><w:p><w:pPr/><w:r><w:rPr/><w:t xml:space="preserve">bestätigen. Sie vermuten, dass sie Nachteile haben, wenn sie bestätigen, dem Antragsteller</w:t></w:r></w:p><w:p><w:pPr/><w:r><w:rPr/><w:t xml:space="preserve">geholfen zu haben.</w:t></w:r></w:p><w:p><w:pPr/><w:r><w:rPr/><w:t xml:space="preserve">Die einzige Bestätigung über eine Hilfeleistung, die der Antragsteller erhalten konnte, ist</w:t></w:r></w:p><w:p><w:pPr/><w:r><w:rPr/><w:t xml:space="preserve">die seines Wohnungsgebers Levent Göktekin, die als Anlage 2 zum Antrag eingereicht</w:t></w:r></w:p><w:p><w:pPr/><w:r><w:rPr/><w:t xml:space="preserve">wurde. Weitere Bestätigungen konnte der Antragsteller nicht beschaffen.</w:t></w:r></w:p><w:p><w:pPr><w:numPr><w:ilvl w:val="0"/><w:numId w:val="1"/></w:numPr></w:pPr><w:r><w:rPr/><w:t xml:space="preserve">Der Antragsteller verfügt nicht über einen Pass oder ein sonstiges Ausweispapier. Sein</w:t></w:r></w:p><w:p><w:pPr/><w:r><w:rPr/><w:t xml:space="preserve">Pass ist ihm schon am Tag seiner Ankunft in Berlin in einem Imbiss gestohlen worden. Der</w:t></w:r></w:p><w:p><w:pPr/><w:r><w:rPr/><w:t xml:space="preserve">Antragsteller hatte seine Jacke über einen Stuhl gehängt; als er nach dem Essen gehen</w:t></w:r></w:p><w:p><w:pPr/><w:r><w:rPr/><w:t xml:space="preserve">wollte, war seine Brieftasche mit sämtlichen Papieren, Geld und so weiter weg. Das Essen</w:t></w:r></w:p><w:p><w:pPr/><w:r><w:rPr/><w:t xml:space="preserve">hatte er wenigstens schon vorher bezahlt.</w:t></w:r></w:p><w:p><w:pPr><w:numPr><w:ilvl w:val="0"/><w:numId w:val="1"/></w:numPr></w:pPr><w:r><w:rPr/><w:t xml:space="preserve">Der Antragsteller hat bisher unterschiedliche Angaben zum Passverlust gemacht, weil er</w:t></w:r></w:p><w:p><w:pPr/><w:r><w:rPr/><w:t xml:space="preserve">bei seiner Festnahme ca. einen Monat nach seiner Einreise davon ausging, dass man es ihm</w:t></w:r></w:p><w:p><w:pPr/><w:r><w:rPr/><w:t xml:space="preserve">weniger übel nehmen würde, wenn er den Pass gerade erst verloren hätte. So hätte man ihm</w:t></w:r></w:p><w:p><w:pPr/><w:r><w:rPr/><w:t xml:space="preserve">wenigstens nicht den Vorwurf machen können, sich nicht um die Beschaffung eines neuen</w:t></w:r></w:p><w:p><w:pPr/><w:r><w:rPr/><w:t xml:space="preserve">Passes gekümmert zu haben.</w:t></w:r></w:p><w:p><w:pPr/><w:r><w:rPr/><w:t xml:space="preserve">Tatsächlich ist ihm aber der Pass schon am Tag der Einreise gestohlen worden.</w:t></w:r></w:p><w:p><w:pPr/><w:r><w:rPr/><w:t xml:space="preserve">Seite 2</w:t></w:r></w:p><w:p><w:pPr><w:numPr><w:ilvl w:val="0"/><w:numId w:val="1"/></w:numPr></w:pPr><w:r><w:rPr/><w:t xml:space="preserve">Der Antragsteller verfügt nicht über Originalunterlagen zu seiner Staatsangehörigkeit</w:t></w:r></w:p><w:p><w:pPr/><w:r><w:rPr/><w:t xml:space="preserve">und seiner Identität. Er hat auch nicht versucht, solche Unterlagen aus seiner .Heimat zu</w:t></w:r></w:p><w:p><w:pPr/><w:r><w:rPr/><w:t xml:space="preserve">beschaffen, da er vor seiner Ausreise aus sicherer Quelle erfahren liatte, dass die</w:t></w:r></w:p><w:p><w:pPr/><w:r><w:rPr/><w:t xml:space="preserve">Geheimpolizei ihn verhaften wollte. Er hat deswegen Angst, dass seine Verwandten</w:t></w:r></w:p><w:p><w:pPr/><w:r><w:rPr/><w:t xml:space="preserve">Probleme bekommen, wenn sie für ihn Unterlagen beantragen.</w:t></w:r></w:p><w:p><w:pPr><w:numPr><w:ilvl w:val="0"/><w:numId w:val="1"/></w:numPr></w:pPr><w:r><w:rPr/><w:t xml:space="preserve">a) Der Antragsteller hat keinen Asylantrag und keinen Antrag nach § 51 gestellt, weil er</w:t></w:r></w:p><w:p><w:pPr/><w:r><w:rPr/><w:t xml:space="preserve">eine Duldung hatte und nicht wusste, was es sonst noch für Möglichkeiten gibt.</w:t></w:r></w:p><w:p><w:pPr/><w:r><w:rPr/><w:t xml:space="preserve">Nach meiner Beauftragung bezüglich der Leistungen nach Asylbewerberleistungsgesetz</w:t></w:r></w:p><w:p><w:pPr/><w:r><w:rPr/><w:t xml:space="preserve">habe ich dem Antragsteller mitgeteilt, dass ein Asylantrag keinen Sinn macht, da er aus</w:t></w:r></w:p><w:p><w:pPr/><w:r><w:rPr/><w:t xml:space="preserve">einem sicheren Drittstaat eingereist ist. Ein Antrag nach § 51 führt bei zielstaatbedingten</w:t></w:r></w:p><w:p><w:pPr/><w:r><w:rPr/><w:t xml:space="preserve">Abschiebungshindernissen zu einer Zuständigkeit de.&, BAFL verbunden,. mit einer „ . .</w:t></w:r></w:p><w:p><w:pPr/><w:r><w:rPr/><w:t xml:space="preserve">länderübergreifenden Umverteilung, die der Antragsteller gerade nicht wünscht?^, -,- - . /"/</w:t></w:r></w:p><w:p><w:pPr/><w:r><w:rPr/><w:t xml:space="preserve">Im Übrigen besteht das Problem, dass der Antragsteller nicht in der Lage ist, mich zu</w:t></w:r></w:p><w:p><w:pPr/><w:r><w:rPr/><w:t xml:space="preserve">bezahlen. Es war ursprünglich vereinbart, dass er nach Gewährung der Leistungen nach</w:t></w:r></w:p><w:p><w:pPr/><w:r><w:rPr/><w:t xml:space="preserve">Asylbewerberleistungsgesetz Ratenzahlungen an mich leisten sollte.</w:t></w:r></w:p><w:p><w:pPr/><w:r><w:rPr/><w:t xml:space="preserve">Die Wahrscheinlichkeit, dass Beratungshilfe gewährt werden würde, halte ich für sehr</w:t></w:r></w:p><w:p><w:pPr/><w:r><w:rPr/><w:t xml:space="preserve">gering, wenn nicht einmal Leistungen nach dem Asylbewerberleistungsgesetz gewährt</w:t></w:r></w:p><w:p><w:pPr/><w:r><w:rPr/><w:t xml:space="preserve">werden.</w:t></w:r></w:p><w:p><w:pPr/><w:r><w:rPr/><w:t xml:space="preserve">Da aber offensichtlich die Tatsache, dass bisher keine derartigen Anträge gestellt wurden,</w:t></w:r></w:p><w:p><w:pPr/><w:r><w:rPr/><w:t xml:space="preserve">für alle anderen Beteiligten außer mir und dem Antragsteller ein Problem zu sein scheint,</w:t></w:r></w:p><w:p><w:pPr/><w:r><w:rPr/><w:t xml:space="preserve">werde ich demnächst bei der Ausländerbehörde beantragen, die Duldung des Antragstellers</w:t></w:r></w:p><w:p><w:pPr/><w:r><w:rPr/><w:t xml:space="preserve">auch wegen politischer Verfolgung in der Heimat zu erteilen. Dazu wird es wegen meiner</w:t></w:r></w:p><w:p><w:pPr/><w:r><w:rPr/><w:t xml:space="preserve">derzeit sehr starken Arbeitsüberlastung in diesem Jahr aber nicht mehr kommen,</w:t></w:r></w:p><w:p><w:pPr/><w:r><w:rPr/><w:t xml:space="preserve">b) Zur Angabe seiner damaligen Prozessbevollmächtigten, er sei mit seiner Abschiebung</w:t></w:r></w:p><w:p><w:pPr/><w:r><w:rPr/><w:t xml:space="preserve">einverstanden, hat der Antragsteller erklärt, es sei ihm damals sowohl körperlich als auch</w:t></w:r></w:p><w:p><w:pPr/><w:r><w:rPr/><w:t xml:space="preserve">psychisch sehr schlecht gegangen und er sei durch die Haft so zermürbt gewesen, dass ihm</w:t></w:r></w:p><w:p><w:pPr/><w:r><w:rPr/><w:t xml:space="preserve">damals alles egal gewesen sei. Er habe nur weg (gemeint ist das Gefängnis) gewollt. Es sei</w:t></w:r></w:p><w:p><w:pPr/><w:r><w:rPr/><w:t xml:space="preserve">ihm egal gewesen, ob er im Gefängnis in Deutschland oder in Aserbaidschan stürbe.</w:t></w:r></w:p><w:p><w:pPr/><w:r><w:rPr/><w:t xml:space="preserve">Beglaubigte Abschrift anbei.</w:t></w:r></w:p><w:p><w:pPr/><w:r><w:rPr/><w:t xml:space="preserve">Lüge, Rechtsanwalt</w:t></w:r></w:p><w:p><w:pPr/><w:r><w:rPr/><w:t xml:space="preserve">Seite 3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2707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2026-10-10T04:17:45+02:00</dcterms:created>
  <dcterms:modified xsi:type="dcterms:W3CDTF">2026-10-10T04:17:45+02:00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