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12) - RA Lilge - 05.12.2005</w:t>
      </w:r>
      <w:bookmarkEnd w:id="0"/>
    </w:p>
    <w:p/>
    <w:p>
      <w:pPr/>
      <w:r>
        <w:rPr/>
        <w:t xml:space="preserve">Reehtsanwäite                  Jan K a t z e n s t e i n     H a r a l d Li l g e        Doris Graßhoff</w:t>
      </w:r>
    </w:p>
    <w:p>
      <w:pPr/>
      <w:r>
        <w:rPr/>
        <w:t xml:space="preserve">B ü r a C h a r i o t t e n b y r i i e r v i n u s s f r , 4 D~ 1 Ö i 2 9 B e r l i n</w:t>
      </w:r>
    </w:p>
    <w:p>
      <w:pPr/>
      <w:r>
        <w:rPr/>
        <w:t xml:space="preserve">B ü r o i e u k ö ü n * S o n n e n a l l e e S S §-1 2 i 4 E B e r l i n</w:t>
      </w:r>
    </w:p>
    <w:p>
      <w:pPr/>
      <w:r>
        <w:rPr/>
        <w:t xml:space="preserve">T e l 030, 32 70 43 49                    Fax 0 3 0 , 32 70 43 51</w:t>
      </w:r>
    </w:p>
    <w:p>
      <w:pPr/>
      <w:r>
        <w:rPr/>
        <w:t xml:space="preserve">Postbank Berlin                  BLZ 100 100 10            K o n t o § 8 0 110 1 0 1</w:t>
      </w:r>
    </w:p>
    <w:p>
      <w:pPr/>
      <w:r>
        <w:rPr/>
        <w:t xml:space="preserve">BAe Katzenstein «nd K s S S e g e n Gervinusstr. 4 10829 Berün</w:t>
      </w:r>
    </w:p>
    <w:p>
      <w:pPr/>
      <w:r>
        <w:rPr/>
        <w:t xml:space="preserve">LABO</w:t>
      </w:r>
    </w:p>
    <w:p>
      <w:pPr/>
      <w:r>
        <w:rPr/>
        <w:t xml:space="preserve">Ausländerbehörde IV B 2122</w:t>
      </w:r>
    </w:p>
    <w:p>
      <w:pPr/>
      <w:r>
        <w:rPr/>
        <w:t xml:space="preserve">z. Hd. Herrn Przibilla</w:t>
      </w:r>
    </w:p>
    <w:p>
      <w:pPr/>
      <w:r>
        <w:rPr/>
        <w:t xml:space="preserve">Friedrich-Krause-Ufer 24</w:t>
      </w:r>
    </w:p>
    <w:p>
      <w:pPr/>
      <w:r>
        <w:rPr/>
        <w:t xml:space="preserve">13353 Berlin</w:t>
      </w:r>
    </w:p>
    <w:p>
      <w:pPr>
        <w:numPr>
          <w:ilvl w:val="0"/>
          <w:numId w:val="1"/>
        </w:numPr>
      </w:pPr>
      <w:r>
        <w:rPr/>
        <w:t xml:space="preserve">Nur per Fax Nr. 90269-4898</w:t>
      </w:r>
    </w:p>
    <w:p>
      <w:pPr/>
      <w:r>
        <w:rPr/>
        <w:t xml:space="preserve">ISMAYILOV, Elvin, geb. 15.09.1983                                                       Unser Zeichen: Ismayilov ./. LABO</w:t>
      </w:r>
    </w:p>
    <w:p>
      <w:pPr/>
      <w:r>
        <w:rPr/>
        <w:t xml:space="preserve">Ausreiseaufforderung vom 17.11.2005                                                                            05.12.2005</w:t>
      </w:r>
    </w:p>
    <w:p>
      <w:pPr/>
      <w:r>
        <w:rPr/>
        <w:t xml:space="preserve">Sehr geehrter Herr Przibilla,</w:t>
      </w:r>
    </w:p>
    <w:p>
      <w:pPr/>
      <w:r>
        <w:rPr/>
        <w:t xml:space="preserve">ich möchte nochmals an die Herausgabe              der Anmeldebestätigung an Herrn</w:t>
      </w:r>
    </w:p>
    <w:p>
      <w:pPr/>
      <w:r>
        <w:rPr/>
        <w:t xml:space="preserve">Ismayilov bitten, die wie gesagt für Sozialleistungen benötigt wird.</w:t>
      </w:r>
    </w:p>
    <w:p>
      <w:pPr/>
      <w:r>
        <w:rPr/>
        <w:t xml:space="preserve">Der Vollständigkeit halber möchte ich auch noch darauf hinweisen, dass Herr</w:t>
      </w:r>
    </w:p>
    <w:p>
      <w:pPr/>
      <w:r>
        <w:rPr/>
        <w:t xml:space="preserve">Ismayilov sich bei Gesprächen in Ihrem Hause nach § 14 Abs. 4 VwVfG eines</w:t>
      </w:r>
    </w:p>
    <w:p>
      <w:pPr/>
      <w:r>
        <w:rPr/>
        <w:t xml:space="preserve">Beistandes        bedienen       kann,    wobei   ich     mich    allerdings    mit    den</w:t>
      </w:r>
    </w:p>
    <w:p>
      <w:pPr/>
      <w:r>
        <w:rPr/>
        <w:t xml:space="preserve">Auseinandersetzungen zwischen Ihnen und Herrn Ismail nicht befassen möchte.</w:t>
      </w:r>
    </w:p>
    <w:p>
      <w:pPr/>
      <w:r>
        <w:rPr/>
        <w:t xml:space="preserve">Mit freundlichen Grüßen</w:t>
      </w:r>
    </w:p>
    <w:p>
      <w:pPr/>
      <w:r>
        <w:rPr/>
        <w:t xml:space="preserve">Lüge</w:t>
      </w:r>
    </w:p>
    <w:p>
      <w:pPr/>
      <w:r>
        <w:rPr/>
        <w:t xml:space="preserve">Rechtsanwalt</w:t>
      </w:r>
    </w:p>
    <w:p>
      <w:pPr/>
      <w:r>
        <w:rPr/>
        <w:t xml:space="preserve">HP LaserJet 3100                                                                                                                                   BESTÄTIGUNGSBERICHT SENDEN für</w:t>
      </w:r>
    </w:p>
    <w:p>
      <w:pPr/>
      <w:r>
        <w:rPr/>
        <w:t xml:space="preserve">Drucker/Fax/Kopierer/Scanner                                                                                                                       RA H. Lüge</w:t>
      </w:r>
    </w:p>
    <w:p>
      <w:pPr/>
      <w:r>
        <w:rPr/>
        <w:t xml:space="preserve">0049 (0)30 61304667</w:t>
      </w:r>
    </w:p>
    <w:p>
      <w:pPr/>
      <w:r>
        <w:rPr/>
        <w:t xml:space="preserve">5-Dez-OS 17:29</w:t>
      </w:r>
    </w:p>
    <w:p>
      <w:pPr/>
      <w:r>
        <w:rPr/>
        <w:t xml:space="preserve">Job   Startzeit            Last       Rufnummer oder ID                                            Typ                   Seite Modus                             Status</w:t>
      </w:r>
    </w:p>
    <w:p>
      <w:pPr/>
      <w:r>
        <w:rPr/>
        <w:t xml:space="preserve">840   5 .1O</w:t>
      </w:r>
    </w:p>
    <w:p>
      <w:pPr/>
      <w:r>
        <w:rPr/>
        <w:t xml:space="preserve">1c   1l/.</w:t>
      </w:r>
    </w:p>
    <w:p>
      <w:pPr/>
      <w:r>
        <w:rPr/>
        <w:t xml:space="preserve">7 •da</w:t>
      </w:r>
    </w:p>
    <w:p>
      <w:pPr/>
      <w:r>
        <w:rPr/>
        <w:t xml:space="preserve">OQ —    n ' 97"                          902694898 Senden                                                1 / 1 FK144 Fertig</w:t>
      </w:r>
    </w:p>
    <w:p>
      <w:pPr/>
      <w:r>
        <w:rPr/>
        <w:t xml:space="preserve">Gesamt       0'27"       Seiten gesendet: 1                                           Seiten gedruckt: 0</w:t>
      </w:r>
    </w:p>
    <w:p>
      <w:pPr/>
      <w:r>
        <w:rPr/>
        <w:t xml:space="preserve">Rechtsariwaltt!             Jan      K a 11 a n 11 a i n     Harald       Lilgi'        Doris     Grißhoff</w:t>
      </w:r>
    </w:p>
    <w:p>
      <w:pPr/>
      <w:r>
        <w:rPr/>
        <w:t xml:space="preserve">Büro         Cfiarlotlenburg         Cervniitstr 4 0-10629                 Berlin</w:t>
      </w:r>
    </w:p>
    <w:p>
      <w:pPr/>
      <w:r>
        <w:rPr/>
        <w:t xml:space="preserve">Büro         N a u k ö H it' S o n n e n a l l e e 83 0 - 1 2 0 4 5 B e r l i n</w:t>
      </w:r>
    </w:p>
    <w:p>
      <w:pPr/>
      <w:r>
        <w:rPr/>
        <w:t xml:space="preserve">Tel 0 3 0 . 32 70 43 49                F a x 0 3 0 . 32 7 0 4 3 5 1</w:t>
      </w:r>
    </w:p>
    <w:p>
      <w:pPr/>
      <w:r>
        <w:rPr/>
        <w:t xml:space="preserve">Poslbank Berlin                BIZ      100 100 10         K o n t o 680 170 101</w:t>
      </w:r>
    </w:p>
    <w:p>
      <w:pPr/>
      <w:r>
        <w:rPr/>
        <w:t xml:space="preserve">AA. «•Htfliliin m4 K«ll«0.r, Ccr.i*»(i</w:t>
      </w:r>
    </w:p>
    <w:p>
      <w:pPr/>
      <w:r>
        <w:rPr/>
        <w:t xml:space="preserve">L ABO</w:t>
      </w:r>
    </w:p>
    <w:p>
      <w:pPr/>
      <w:r>
        <w:rPr/>
        <w:t xml:space="preserve">Auslinderbehörde IV B 2 1 2 2</w:t>
      </w:r>
    </w:p>
    <w:p>
      <w:pPr/>
      <w:r>
        <w:rPr/>
        <w:t xml:space="preserve">z. Hd. Herrn Przlbilla</w:t>
      </w:r>
    </w:p>
    <w:p>
      <w:pPr/>
      <w:r>
        <w:rPr/>
        <w:t xml:space="preserve">rnednch-Kreuse-Ufef 24</w:t>
      </w:r>
    </w:p>
    <w:p>
      <w:pPr/>
      <w:r>
        <w:rPr/>
        <w:t xml:space="preserve">13353 Bari,n</w:t>
      </w:r>
    </w:p>
    <w:p>
      <w:pPr>
        <w:numPr>
          <w:ilvl w:val="0"/>
          <w:numId w:val="1"/>
        </w:numPr>
      </w:pPr>
      <w:r>
        <w:rPr/>
        <w:t xml:space="preserve">Nur per f a x Nr    90269-4698 •</w:t>
      </w:r>
    </w:p>
    <w:p>
      <w:pPr/>
      <w:r>
        <w:rPr/>
        <w:t xml:space="preserve">ISMAYILOV, Erwin, 9 ab 15.09.1983                                                   Unser Zeichen: lamayilov ./. LABO</w:t>
      </w:r>
    </w:p>
    <w:p>
      <w:pPr/>
      <w:r>
        <w:rPr/>
        <w:t xml:space="preserve">AuirtisaouffordSfung vom 17.11.2005                                                                        05.12.2005</w:t>
      </w:r>
    </w:p>
    <w:p>
      <w:pPr/>
      <w:r>
        <w:rPr/>
        <w:t xml:space="preserve">Sehr geerircar Herr Przit&gt;illa,</w:t>
      </w:r>
    </w:p>
    <w:p>
      <w:pPr/>
      <w:r>
        <w:rPr/>
        <w:t xml:space="preserve">ich möchte nochmals an die Herausgabe dar Anmaldeboatätigung an He'rn</w:t>
      </w:r>
    </w:p>
    <w:p>
      <w:pPr/>
      <w:r>
        <w:rPr/>
        <w:t xml:space="preserve">Ismayiiov bitten, di« wi« gesagt für Sozialleistungen banötigt wird.</w:t>
      </w:r>
    </w:p>
    <w:p>
      <w:pPr/>
      <w:r>
        <w:rPr/>
        <w:t xml:space="preserve">Der Vollständigkeit halber möchte ich auch noch darauf hinweisen, dass Herr</w:t>
      </w:r>
    </w:p>
    <w:p>
      <w:pPr/>
      <w:r>
        <w:rPr/>
        <w:t xml:space="preserve">Ismayilov eich bei Gesprächen in Ihrem Houss nach S 14 Abs. 4 VwVfG einns</w:t>
      </w:r>
    </w:p>
    <w:p>
      <w:pPr/>
      <w:r>
        <w:rPr/>
        <w:t xml:space="preserve">Eeistondea       bedienen      kann,     wobei    ich     mich    allerdings    mit   den</w:t>
      </w:r>
    </w:p>
    <w:p>
      <w:pPr/>
      <w:r>
        <w:rPr/>
        <w:t xml:space="preserve">Auseinandersetzungen zwischen Ihnen und Herrn Ismail nicht belassen möchte</w:t>
      </w:r>
    </w:p>
    <w:p>
      <w:pPr/>
      <w:r>
        <w:rPr/>
        <w:t xml:space="preserve">Mit freundlichen Grüßen</w:t>
      </w:r>
    </w:p>
    <w:p>
      <w:pPr/>
      <w:r>
        <w:rPr/>
        <w:t xml:space="preserve">7                                                                                   VwVfG</w:t>
      </w:r>
    </w:p>
    <w:p>
      <w:pPr>
        <w:numPr>
          <w:ilvl w:val="0"/>
          <w:numId w:val="1"/>
        </w:numPr>
      </w:pPr>
      <w:r>
        <w:rPr/>
        <w:t xml:space="preserve">natürliche und juristische Personen,</w:t>
      </w:r>
    </w:p>
    <w:p>
      <w:pPr>
        <w:numPr>
          <w:ilvl w:val="0"/>
          <w:numId w:val="1"/>
        </w:numPr>
      </w:pPr>
      <w:r>
        <w:rPr/>
        <w:t xml:space="preserve">Vereinigungen, soweit ihnen ein Recht zustehen kann,</w:t>
      </w:r>
    </w:p>
    <w:p>
      <w:pPr>
        <w:numPr>
          <w:ilvl w:val="0"/>
          <w:numId w:val="1"/>
        </w:numPr>
      </w:pPr>
      <w:r>
        <w:rPr/>
        <w:t xml:space="preserve">Behörden.</w:t>
      </w:r>
    </w:p>
    <w:p>
      <w:pPr/>
      <w:r>
        <w:rPr/>
        <w:t xml:space="preserve">§ 12 Handlungsfähigkeit (1) 'Fähig zur Vornahme von Verfahrenshandlungen sind</w:t>
      </w:r>
    </w:p>
    <w:p>
      <w:pPr>
        <w:numPr>
          <w:ilvl w:val="0"/>
          <w:numId w:val="1"/>
        </w:numPr>
      </w:pPr>
      <w:r>
        <w:rPr/>
        <w:t xml:space="preserve">natürliche Personen, die nach bürgerlichem Recht geschäftsfähig sind,</w:t>
      </w:r>
    </w:p>
    <w:p>
      <w:pPr>
        <w:numPr>
          <w:ilvl w:val="0"/>
          <w:numId w:val="1"/>
        </w:numPr>
      </w:pPr>
      <w:r>
        <w:rPr/>
        <w:t xml:space="preserve">natürliche Personen, die nach bürgerlichem Recht in der Geschäftsfähigkeit beschränkt sind,</w:t>
      </w:r>
    </w:p>
    <w:p>
      <w:pPr/>
      <w:r>
        <w:rPr/>
        <w:t xml:space="preserve">soweit sie für den Gegenstand des Verfahrens durch Vorschriften des bürgerlichen Rechts als</w:t>
      </w:r>
    </w:p>
    <w:p>
      <w:pPr/>
      <w:r>
        <w:rPr/>
        <w:t xml:space="preserve">geschäftsfähig oder durch Vorschriften des öffentlichen Rechts als handlungsfähig anerkannt</w:t>
      </w:r>
    </w:p>
    <w:p>
      <w:pPr/>
      <w:r>
        <w:rPr/>
        <w:t xml:space="preserve">sind,</w:t>
      </w:r>
    </w:p>
    <w:p>
      <w:pPr>
        <w:numPr>
          <w:ilvl w:val="0"/>
          <w:numId w:val="1"/>
        </w:numPr>
      </w:pPr>
      <w:r>
        <w:rPr/>
        <w:t xml:space="preserve">juristische Personen und Vereinigungen (§ 11 Nr. 2) durch ihre gesetzlichen Vertreter oder durch</w:t>
      </w:r>
    </w:p>
    <w:p>
      <w:pPr/>
      <w:r>
        <w:rPr/>
        <w:t xml:space="preserve">besonders Beauftragte,</w:t>
      </w:r>
    </w:p>
    <w:p>
      <w:pPr>
        <w:numPr>
          <w:ilvl w:val="0"/>
          <w:numId w:val="1"/>
        </w:numPr>
      </w:pPr>
      <w:r>
        <w:rPr/>
        <w:t xml:space="preserve">Behörden durch ihre Leiter, deren Vertreter oder Beauftragte.</w:t>
      </w:r>
    </w:p>
    <w:p>
      <w:pPr/>
      <w:r>
        <w:rPr/>
        <w:t xml:space="preserve">(2) 'Betrifft ein Einwilligungsvorbehalt nach § l c&gt;()3 des Bürgerlichen Gesetzbuchs den Gegenstand</w:t>
      </w:r>
    </w:p>
    <w:p>
      <w:pPr/>
      <w:r>
        <w:rPr/>
        <w:t xml:space="preserve">des Verfahrens, so ist ein geschäftsfähiger Betreuter nur insoweit zur Vornahme von Verfahrenshand-</w:t>
      </w:r>
    </w:p>
    <w:p>
      <w:pPr/>
      <w:r>
        <w:rPr/>
        <w:t xml:space="preserve">lungen fähig, als er nach den Vorschriften des bürgerlichen Rechts ohne Einwilligung des Betreuers</w:t>
      </w:r>
    </w:p>
    <w:p>
      <w:pPr/>
      <w:r>
        <w:rPr/>
        <w:t xml:space="preserve">handeln kann oder durch Vorschriften des öffentlichen Rechts als handlungsfähig anerkannt ist.</w:t>
      </w:r>
    </w:p>
    <w:p>
      <w:pPr/>
      <w:r>
        <w:rPr/>
        <w:t xml:space="preserve">(3) 'Die §§ 53 und 55 der Zivilprozessordnung gelten entsprechend.</w:t>
      </w:r>
    </w:p>
    <w:p>
      <w:pPr/>
      <w:r>
        <w:rPr/>
        <w:t xml:space="preserve">§  13 Beteiligte (T) 'Beteiligte sind</w:t>
      </w:r>
    </w:p>
    <w:p>
      <w:pPr>
        <w:numPr>
          <w:ilvl w:val="0"/>
          <w:numId w:val="1"/>
        </w:numPr>
      </w:pPr>
      <w:r>
        <w:rPr/>
        <w:t xml:space="preserve">Antragsteller und Antragsgegner,</w:t>
      </w:r>
    </w:p>
    <w:p>
      <w:pPr>
        <w:numPr>
          <w:ilvl w:val="0"/>
          <w:numId w:val="1"/>
        </w:numPr>
      </w:pPr>
      <w:r>
        <w:rPr/>
        <w:t xml:space="preserve">diejenigen, an die die Behörde den Verwaltungsakt richten will oder gerichtet hat,</w:t>
      </w:r>
    </w:p>
    <w:p>
      <w:pPr>
        <w:numPr>
          <w:ilvl w:val="0"/>
          <w:numId w:val="1"/>
        </w:numPr>
      </w:pPr>
      <w:r>
        <w:rPr/>
        <w:t xml:space="preserve">diejenigen, mit denen die Behörde einen öffentlich-rechtlichen Vertrag schließen will oder</w:t>
      </w:r>
    </w:p>
    <w:p>
      <w:pPr/>
      <w:r>
        <w:rPr/>
        <w:t xml:space="preserve">geschlossen hat,</w:t>
      </w:r>
    </w:p>
    <w:p>
      <w:pPr>
        <w:numPr>
          <w:ilvl w:val="0"/>
          <w:numId w:val="1"/>
        </w:numPr>
      </w:pPr>
      <w:r>
        <w:rPr/>
        <w:t xml:space="preserve">diejenigen, die nach Absatz 2 von der Behörde zu dem Verfahren hinzugezogen worden sind.</w:t>
      </w:r>
    </w:p>
    <w:p>
      <w:pPr/>
      <w:r>
        <w:rPr/>
        <w:t xml:space="preserve">(2) 'Die Behörde kann von Amts wegen oder auf Antrag diejenigen, deren rechtliche Interessen</w:t>
      </w:r>
    </w:p>
    <w:p>
      <w:pPr/>
      <w:r>
        <w:rPr/>
        <w:t xml:space="preserve">durch den Ausgang des Verfahrens berührt werden können, als Beteiligte hinzuziehen. 2Hat der</w:t>
      </w:r>
    </w:p>
    <w:p>
      <w:pPr/>
      <w:r>
        <w:rPr/>
        <w:t xml:space="preserve">Ausgang des Verfahrens rechtsgestaltende Wirkung für einen Dritten, so ist dieser auf Antrag als</w:t>
      </w:r>
    </w:p>
    <w:p>
      <w:pPr/>
      <w:r>
        <w:rPr/>
        <w:t xml:space="preserve">Beteiligter zu dem Verfahren hinzuzuziehen; soweit er der Behörde bekannt ist, hat diese ihn von</w:t>
      </w:r>
    </w:p>
    <w:p>
      <w:pPr/>
      <w:r>
        <w:rPr/>
        <w:t xml:space="preserve">der Einleitung des Verfahrens zu benachrichtigen.</w:t>
      </w:r>
    </w:p>
    <w:p>
      <w:pPr/>
      <w:r>
        <w:rPr/>
        <w:t xml:space="preserve">(3) 'Wer anzuhören ist, ohne dass die Voraussetzungen des Absatzes l vorliegen, wird dadurch</w:t>
      </w:r>
    </w:p>
    <w:p>
      <w:pPr/>
      <w:r>
        <w:rPr/>
        <w:t xml:space="preserve">nicht Beteiligter.</w:t>
      </w:r>
    </w:p>
    <w:p>
      <w:pPr/>
      <w:r>
        <w:rPr/>
        <w:t xml:space="preserve">§ 14 Bevollmächtigte und Beistände (1) 'Ein Beteiligter kann sich durch einen Bevollmäch-</w:t>
      </w:r>
    </w:p>
    <w:p>
      <w:pPr/>
      <w:r>
        <w:rPr/>
        <w:t xml:space="preserve">tigten vertreten lassen. 2Die Vollmacht ermächtigt zu allen das Verwaltungsverfahren betreffenden</w:t>
      </w:r>
    </w:p>
    <w:p>
      <w:pPr/>
      <w:r>
        <w:rPr/>
        <w:t xml:space="preserve">Verfahrenshandlungen, sofern sich aus ihrem Inhalt nicht etwas anderes ergibt. 3Der Bevollmächtigte</w:t>
      </w:r>
    </w:p>
    <w:p>
      <w:pPr/>
      <w:r>
        <w:rPr/>
        <w:t xml:space="preserve">hat auf Verlangen seine Vollmacht schriftlich nachzuweisen. 4Ein Widerruf der Vollmacht wird der</w:t>
      </w:r>
    </w:p>
    <w:p>
      <w:pPr/>
      <w:r>
        <w:rPr/>
        <w:t xml:space="preserve">Behörde gegenüber erst wirksam, wenn er ihr zugeht.</w:t>
      </w:r>
    </w:p>
    <w:p>
      <w:pPr/>
      <w:r>
        <w:rPr/>
        <w:t xml:space="preserve">(2) 'Die Vollmacht wird weder durch den Tod des Vollmachtgebers noch durch eine Veränderung</w:t>
      </w:r>
    </w:p>
    <w:p>
      <w:pPr/>
      <w:r>
        <w:rPr/>
        <w:t xml:space="preserve">in seiner Handlungsfähigkeit oder seiner gesetzlichen Vertretung aufgehoben; der Bevollmächtigte</w:t>
      </w:r>
    </w:p>
    <w:p>
      <w:pPr/>
      <w:r>
        <w:rPr/>
        <w:t xml:space="preserve">hat jedoch, wenn er für den Rechtsnachfolger im Verwaltungsverfahren auftritt, dessen Vollmacht</w:t>
      </w:r>
    </w:p>
    <w:p>
      <w:pPr/>
      <w:r>
        <w:rPr/>
        <w:t xml:space="preserve">auf Verlangen schriftlich beizubringen.</w:t>
      </w:r>
    </w:p>
    <w:p>
      <w:pPr/>
      <w:r>
        <w:rPr/>
        <w:t xml:space="preserve">(3) 'Ist für das Verfahren ein Bevollmächtigter bestellt, so soll sich die Behörde an ihn wenden.</w:t>
      </w:r>
    </w:p>
    <w:p>
      <w:pPr/>
      <w:r>
        <w:rPr/>
        <w:t xml:space="preserve">2</w:t>
      </w:r>
    </w:p>
    <w:p>
      <w:pPr/>
      <w:r>
        <w:rPr/>
        <w:t xml:space="preserve">Sie kann sich an den Beteiligten selbst wenden, soweit er zur Mitwirkung verpflichtet ist. 3Wendet</w:t>
      </w:r>
    </w:p>
    <w:p>
      <w:pPr/>
      <w:r>
        <w:rPr/>
        <w:t xml:space="preserve">sich die Behörde an den Beteiligten, so soll der Bevollmächtigte verständigt werden. 4Vorschriften</w:t>
      </w:r>
    </w:p>
    <w:p>
      <w:pPr/>
      <w:r>
        <w:rPr/>
        <w:t xml:space="preserve">über die Zustellung an Bevollmächtigte bleiben unberührt.</w:t>
      </w:r>
    </w:p>
    <w:p>
      <w:pPr/>
      <w:r>
        <w:rPr/>
        <w:t xml:space="preserve">(4) 'Ein Beteiligter kann zu Verhandlungen und Besprechungen mit einem Beistand erscheinen.</w:t>
      </w:r>
    </w:p>
    <w:p>
      <w:pPr/>
      <w:r>
        <w:rPr/>
        <w:t xml:space="preserve">2</w:t>
      </w:r>
    </w:p>
    <w:p>
      <w:pPr/>
      <w:r>
        <w:rPr/>
        <w:t xml:space="preserve">Das von dem Beistand Vorgetragene gilt als von dem Beteiligten vorgebracht, soweit dieser nicht</w:t>
      </w:r>
    </w:p>
    <w:p>
      <w:pPr/>
      <w:r>
        <w:rPr/>
        <w:t xml:space="preserve">unverzüglich widerspricht.</w:t>
      </w:r>
    </w:p>
    <w:p>
      <w:pPr/>
      <w:r>
        <w:rPr/>
        <w:t xml:space="preserve">(5) 'Bevollmächtigte und Beistände sind zurückzuweisen, wenn sie geschäftsmäßig fremde Rechts-</w:t>
      </w:r>
    </w:p>
    <w:p>
      <w:pPr/>
      <w:r>
        <w:rPr/>
        <w:t xml:space="preserve">angelegenheiten besorgen, ohne dazu befugt zu sein.</w:t>
      </w:r>
    </w:p>
    <w:p>
      <w:pPr/>
      <w:r>
        <w:rPr/>
        <w:t xml:space="preserve">(6) 'Bevollmächtigte und Beistände können vom Vortrag zurückgewiesen werden, wenn sie hierzu</w:t>
      </w:r>
    </w:p>
    <w:p>
      <w:pPr/>
      <w:r>
        <w:rPr/>
        <w:t xml:space="preserve">ungeeignet sind; vom mündlichen Vortrag können sie nur zurückgewiesen werden, wenn sie zum</w:t>
      </w:r>
    </w:p>
    <w:p>
      <w:pPr/>
      <w:r>
        <w:rPr/>
        <w:t xml:space="preserve">BundesDeutscheGesetze - Stand 10.8.2005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C3AB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