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- 17.11.2005</w:t>
      </w:r>
      <w:bookmarkEnd w:id="0"/>
    </w:p>
    <w:p/>
    <w:p>
      <w:pPr/>
      <w:r>
        <w:rPr/>
        <w:t xml:space="preserve">Landesamt für</w:t>
      </w:r>
    </w:p>
    <w:p>
      <w:pPr/>
      <w:r>
        <w:rPr/>
        <w:t xml:space="preserve">Bürger- und Ordnungsangelegenheiten                                                                              Berlin</w:t>
      </w:r>
    </w:p>
    <w:p>
      <w:pPr/>
      <w:r>
        <w:rPr/>
        <w:t xml:space="preserve">Ausländerbehörde</w:t>
      </w:r>
    </w:p>
    <w:p>
      <w:pPr/>
      <w:r>
        <w:rPr/>
        <w:t xml:space="preserve">Landesamt für Bürger- und Ordnungsangelegenheiten,                              GeschZ. (bei Antwort bitte angeben)</w:t>
      </w:r>
    </w:p>
    <w:p>
      <w:pPr/>
      <w:r>
        <w:rPr/>
        <w:t xml:space="preserve">Friedrich-Krause-Ufer 24, 13353 Berlin (Postanschrift)</w:t>
      </w:r>
    </w:p>
    <w:p>
      <w:pPr/>
      <w:r>
        <w:rPr/>
        <w:t xml:space="preserve">Bearbeitung: Herr Przibilla</w:t>
      </w:r>
    </w:p>
    <w:p>
      <w:pPr/>
      <w:r>
        <w:rPr/>
        <w:t xml:space="preserve">Gegen Empfangskenntnis</w:t>
      </w:r>
    </w:p>
    <w:p>
      <w:pPr/>
      <w:r>
        <w:rPr/>
        <w:t xml:space="preserve">Dienstgebäude: Berlin-Lichtenberg</w:t>
      </w:r>
    </w:p>
    <w:p>
      <w:pPr/>
      <w:r>
        <w:rPr/>
        <w:t xml:space="preserve">Nöldnerstr. 34-36, 10317 Berlin</w:t>
      </w:r>
    </w:p>
    <w:p>
      <w:pPr/>
      <w:r>
        <w:rPr/>
        <w:t xml:space="preserve">Herr                                                                            Zimmer                    347</w:t>
      </w:r>
    </w:p>
    <w:p>
      <w:pPr/>
      <w:r>
        <w:rPr/>
        <w:t xml:space="preserve">Elvin ISMAYILOV                                                                 Telefon                   (030) 90269 - 4822</w:t>
      </w:r>
    </w:p>
    <w:p>
      <w:pPr/>
      <w:r>
        <w:rPr/>
        <w:t xml:space="preserve">Fax                       (030) 90269 - 4898</w:t>
      </w:r>
    </w:p>
    <w:p>
      <w:pPr/>
      <w:r>
        <w:rPr/>
        <w:t xml:space="preserve">Vermittlung               (030) 90269 - 0</w:t>
      </w:r>
    </w:p>
    <w:p>
      <w:pPr/>
      <w:r>
        <w:rPr/>
        <w:t xml:space="preserve">Wichmannstr. 9                                                                  Intern                    9269</w:t>
      </w:r>
    </w:p>
    <w:p>
      <w:pPr/>
      <w:r>
        <w:rPr/>
        <w:t xml:space="preserve">10787 Berlin                                                                    Internet:</w:t>
      </w:r>
    </w:p>
    <w:p>
      <w:pPr/>
      <w:r>
        <w:rPr/>
        <w:t xml:space="preserve">Internet: http://www.berlin.de/labo</w:t>
      </w:r>
    </w:p>
    <w:p>
      <w:pPr/>
      <w:r>
        <w:rPr/>
        <w:t xml:space="preserve">Datum                           17.11.2005</w:t>
      </w:r>
    </w:p>
    <w:p>
      <w:pPr/>
      <w:r>
        <w:rPr/>
        <w:t xml:space="preserve">Ausreiseaufforderung</w:t>
      </w:r>
    </w:p>
    <w:p>
      <w:pPr/>
      <w:r>
        <w:rPr/>
        <w:t xml:space="preserve">Sehr geehrter Herr ISMAYILOV,</w:t>
      </w:r>
    </w:p>
    <w:p>
      <w:pPr/>
      <w:r>
        <w:rPr/>
        <w:t xml:space="preserve">Sie sind zu einem mir unbekannten Zeitpunkt in die Bundesrepublik Deutschland eingereist und</w:t>
      </w:r>
    </w:p>
    <w:p>
      <w:pPr/>
      <w:r>
        <w:rPr/>
        <w:t xml:space="preserve">nicht im Besitz eines Passes. Gemäß § 3 Abs. 1 des Aufenthaltsgesetzes - AufenthG - vom</w:t>
      </w:r>
    </w:p>
    <w:p>
      <w:pPr/>
      <w:r>
        <w:rPr/>
        <w:t xml:space="preserve">30.07.2004 (BGBI. l S. 1950) müssen Ausländer einen Pass besitzen, wenn sie sich in der</w:t>
      </w:r>
    </w:p>
    <w:p>
      <w:pPr/>
      <w:r>
        <w:rPr/>
        <w:t xml:space="preserve">Bundesrepublik Deutschland aufhalten wollen.</w:t>
      </w:r>
    </w:p>
    <w:p>
      <w:pPr/>
      <w:r>
        <w:rPr/>
        <w:t xml:space="preserve">Diese Voraussetzung erfüllen Sie jedoch nicht und halten sich damit seit Ihrer Einreise unerlaubt</w:t>
      </w:r>
    </w:p>
    <w:p>
      <w:pPr/>
      <w:r>
        <w:rPr/>
        <w:t xml:space="preserve">auf.</w:t>
      </w:r>
    </w:p>
    <w:p>
      <w:pPr/>
      <w:r>
        <w:rPr/>
        <w:t xml:space="preserve">Sie sind verpflichtet, die Bundesrepublik Deutschland zu verlassen (§ 50 Abs. 1 AufenthG). Sofern</w:t>
      </w:r>
    </w:p>
    <w:p>
      <w:pPr/>
      <w:r>
        <w:rPr/>
        <w:t xml:space="preserve">Sie Ihrer Ausreiseverpflichtung nicht bis zum 01.12.2005 freiwillig nachkommen, werde ich Ihre</w:t>
      </w:r>
    </w:p>
    <w:p>
      <w:pPr/>
      <w:r>
        <w:rPr/>
        <w:t xml:space="preserve">Ausreise in Ihren Herkunftsstaat Aserbaidschan oder in einen anderen Staat, in den Sie einreisen</w:t>
      </w:r>
    </w:p>
    <w:p>
      <w:pPr/>
      <w:r>
        <w:rPr/>
        <w:t xml:space="preserve">dürfen oder der zu Ihrer Rückübernahme verpflichtet ist, zwangsweise durchsetzen (§ 58 Abs. 1</w:t>
      </w:r>
    </w:p>
    <w:p>
      <w:pPr/>
      <w:r>
        <w:rPr/>
        <w:t xml:space="preserve">und Abs. 3 Nr. 2 AufenthG).</w:t>
      </w:r>
    </w:p>
    <w:p>
      <w:pPr/>
      <w:r>
        <w:rPr/>
        <w:t xml:space="preserve">Die Abschiebung hat ein Einreise- und Aufenthaltsverbot für die Bundesrepublik Deutschland</w:t>
      </w:r>
    </w:p>
    <w:p>
      <w:pPr/>
      <w:r>
        <w:rPr/>
        <w:t xml:space="preserve">sowie für sämtliche Staaten zur Folge, für die das Schengener Durchführungsübereinkommen gilt</w:t>
      </w:r>
    </w:p>
    <w:p>
      <w:pPr/>
      <w:r>
        <w:rPr/>
        <w:t xml:space="preserve">(Niederlande, Belgien, Luxemburg, Frankreich, Spanien, Portugal, Österreich, Italien,</w:t>
      </w:r>
    </w:p>
    <w:p>
      <w:pPr/>
      <w:r>
        <w:rPr/>
        <w:t xml:space="preserve">Griechenland, Dänemark, Schweden, Finnland, Norwegen und Island).</w:t>
      </w:r>
    </w:p>
    <w:p>
      <w:pPr/>
      <w:r>
        <w:rPr/>
        <w:t xml:space="preserve">Sofern Sie Ihr Leben oder Ihre Freiheit wegen Ihrer Rasse, Religion, Nationalität, Zugehörigkeit zu</w:t>
      </w:r>
    </w:p>
    <w:p>
      <w:pPr/>
      <w:r>
        <w:rPr/>
        <w:t xml:space="preserve">einer bestimmten sozialen Gruppe oder wegen Ihrer politischen Überzeugung in Ihrem</w:t>
      </w:r>
    </w:p>
    <w:p>
      <w:pPr/>
      <w:r>
        <w:rPr/>
        <w:t xml:space="preserve">Herkunftsstaat als bedroht sehen, steht es Ihnen frei, sich bei der Zentralen Aufnahmeeinrichtung</w:t>
      </w:r>
    </w:p>
    <w:p>
      <w:pPr/>
      <w:r>
        <w:rPr/>
        <w:t xml:space="preserve">für Asylbewerber beim Landesamt für Gesundheit und Soziales, Friedrich-Krause-Ufer 24, 13353</w:t>
      </w:r>
    </w:p>
    <w:p>
      <w:pPr/>
      <w:r>
        <w:rPr/>
        <w:t xml:space="preserve">Berlin, zu melden und ein Asylverfahren einzuleiten.</w:t>
      </w:r>
    </w:p>
    <w:p>
      <w:pPr/>
      <w:r>
        <w:rPr/>
        <w:t xml:space="preserve">Verkehrsverbindung                    Sprechzeiten:                            Bankverbindung:</w:t>
      </w:r>
    </w:p>
    <w:p>
      <w:pPr/>
      <w:r>
        <w:rPr/>
        <w:t xml:space="preserve">Dienstgebäude :                       Montag, Dienstag       07.30-13.00 Uhr   Zahlungen bitte bargeldlos an die</w:t>
      </w:r>
    </w:p>
    <w:p>
      <w:pPr/>
      <w:r>
        <w:rPr/>
        <w:t xml:space="preserve">Berlin-Lichtenberg                    Donnerstag             10.00-18.00 Uhr   Landeshauptkasse Berlin</w:t>
      </w:r>
    </w:p>
    <w:p>
      <w:pPr/>
      <w:r>
        <w:rPr/>
        <w:t xml:space="preserve">Mittwoch geschlossen                     10179 Berlin</w:t>
      </w:r>
    </w:p>
    <w:p>
      <w:pPr/>
      <w:r>
        <w:rPr/>
        <w:t xml:space="preserve">Freitag                07.30-12.00 Uhr</w:t>
      </w:r>
    </w:p>
    <w:p>
      <w:pPr/>
      <w:r>
        <w:rPr/>
        <w:t xml:space="preserve">^p     Nöldnerplatz</w:t>
      </w:r>
    </w:p>
    <w:p>
      <w:pPr/>
      <w:r>
        <w:rPr/>
        <w:t xml:space="preserve">Postbank Berlin</w:t>
      </w:r>
    </w:p>
    <w:p>
      <w:pPr/>
      <w:r>
        <w:rPr/>
        <w:t xml:space="preserve">BLZ 10010010</w:t>
      </w:r>
    </w:p>
    <w:p>
      <w:pPr/>
      <w:r>
        <w:rPr/>
        <w:t xml:space="preserve">X2-*   Rummelsburg                                                             Konto 1021-102</w:t>
      </w:r>
    </w:p>
    <w:p>
      <w:pPr/>
      <w:r>
        <w:rPr/>
        <w:t xml:space="preserve">**     194, 240</w:t>
      </w:r>
    </w:p>
    <w:p>
      <w:pPr/>
      <w:r>
        <w:rPr/>
        <w:t xml:space="preserve">-2-</w:t>
      </w:r>
    </w:p>
    <w:p>
      <w:pPr/>
      <w:r>
        <w:rPr/>
        <w:t xml:space="preserve">Sie sind verpflichtet, Ihre Belange und für Sie günstigen Umstände, soweit sie nicht offenkundig</w:t>
      </w:r>
    </w:p>
    <w:p>
      <w:pPr/>
      <w:r>
        <w:rPr/>
        <w:t xml:space="preserve">und bekannt sind, unter Angabe nachprüfbarer Umstände unverzüglich, d.h. in Ihrem Fall</w:t>
      </w:r>
    </w:p>
    <w:p>
      <w:pPr/>
      <w:r>
        <w:rPr/>
        <w:t xml:space="preserve">innerhalb der Ihnen gesetzten Frist zur freiwilligen Ausreise, geltend zu machen. Ich weise darauf</w:t>
      </w:r>
    </w:p>
    <w:p>
      <w:pPr/>
      <w:r>
        <w:rPr/>
        <w:t xml:space="preserve">hin, dass nach Ablauf der gesetzten Frist geltend gemachte Umstände und beigebrachte</w:t>
      </w:r>
    </w:p>
    <w:p>
      <w:pPr/>
      <w:r>
        <w:rPr/>
        <w:t xml:space="preserve">Nachweise unberücksichtigt bleiben können ( § 82 Abs. 1 AufenthG). Die Fristsetzung gilt auch für</w:t>
      </w:r>
    </w:p>
    <w:p>
      <w:pPr/>
      <w:r>
        <w:rPr/>
        <w:t xml:space="preserve">eventuelles Vorbringen im Verfahren des vorläufigen Rechtsschutzes nach § 80 Abs. 5 der</w:t>
      </w:r>
    </w:p>
    <w:p>
      <w:pPr/>
      <w:r>
        <w:rPr/>
        <w:t xml:space="preserve">Verwaltungsgerichtsordnung - VwGO - vom 21.01.1960, in der Fassung vom 24.06.2004 (BGBL.</w:t>
      </w:r>
    </w:p>
    <w:p>
      <w:pPr/>
      <w:r>
        <w:rPr/>
        <w:t xml:space="preserve">IS. 1359).</w:t>
      </w:r>
    </w:p>
    <w:p>
      <w:pPr/>
      <w:r>
        <w:rPr/>
        <w:t xml:space="preserve">Ich mache Sie darauf aufmerksam, dass derjenige, der sich ohne den erforderlichen</w:t>
      </w:r>
    </w:p>
    <w:p>
      <w:pPr/>
      <w:r>
        <w:rPr/>
        <w:t xml:space="preserve">Aufenthaltstitel im Bundesgebiet aufhält, mit einer Freiheitsstrafe bis zu einem Jahr oder mit</w:t>
      </w:r>
    </w:p>
    <w:p>
      <w:pPr/>
      <w:r>
        <w:rPr/>
        <w:t xml:space="preserve">Geldstrafe betraft werden kann (§ 95 Abs. 1 Nr. 2 AufenthG). Die Strafbarkeit wird durch die</w:t>
      </w:r>
    </w:p>
    <w:p>
      <w:pPr/>
      <w:r>
        <w:rPr/>
        <w:t xml:space="preserve">Einlegung etwaiger Rechtsmittel nicht beseitigt.</w:t>
      </w:r>
    </w:p>
    <w:p>
      <w:pPr/>
      <w:r>
        <w:rPr/>
        <w:t xml:space="preserve">Rechtsbehelfsbelehrung</w:t>
      </w:r>
    </w:p>
    <w:p>
      <w:pPr/>
      <w:r>
        <w:rPr/>
        <w:t xml:space="preserve">Gegen diesen Bescheid kann innerhalb eines Monats nach Zustellung Klage bei dem</w:t>
      </w:r>
    </w:p>
    <w:p>
      <w:pPr/>
      <w:r>
        <w:rPr/>
        <w:t xml:space="preserve">Verwaltungsgericht Berlin, Kirchstr. 7, 10557 Berlin, schriftlich oder zur Niederschrift des</w:t>
      </w:r>
    </w:p>
    <w:p>
      <w:pPr/>
      <w:r>
        <w:rPr/>
        <w:t xml:space="preserve">Urkundsbeamten der Geschäftsstelle des Gerichts erhoben werden. Die Klage ist gegen das Land</w:t>
      </w:r>
    </w:p>
    <w:p>
      <w:pPr/>
      <w:r>
        <w:rPr/>
        <w:t xml:space="preserve">Berlin, vertreten durch das Landesamt für Bürger- und Ordnungsangelegenheiten,</w:t>
      </w:r>
    </w:p>
    <w:p>
      <w:pPr/>
      <w:r>
        <w:rPr/>
        <w:t xml:space="preserve">Ausländerbehörde, richten.</w:t>
      </w:r>
    </w:p>
    <w:p>
      <w:pPr/>
      <w:r>
        <w:rPr/>
        <w:t xml:space="preserve">Die Klage hat keine aufschiebende Wirkung (§ 80 Abs.2 Satz 2 VwGO in Verbindung mit § 4 Abs.</w:t>
      </w:r>
    </w:p>
    <w:p>
      <w:pPr/>
      <w:r>
        <w:rPr/>
        <w:t xml:space="preserve">1 des Gesetzes zur Ausführung der VwGO - AGVwGO -vom 22.02.1977 in der Fassung der vom</w:t>
      </w:r>
    </w:p>
    <w:p>
      <w:pPr/>
      <w:r>
        <w:rPr/>
        <w:t xml:space="preserve">29.06.2004 (GVBI. S. 263).</w:t>
      </w:r>
    </w:p>
    <w:p>
      <w:pPr/>
      <w:r>
        <w:rPr/>
        <w:t xml:space="preserve">Mit freundlichen Grüßen</w:t>
      </w:r>
    </w:p>
    <w:p>
      <w:pPr/>
      <w:r>
        <w:rPr/>
        <w:t xml:space="preserve">Irfl Aufrs</w:t>
      </w:r>
    </w:p>
    <w:p>
      <w:pPr/>
      <w:r>
        <w:rPr/>
        <w:t xml:space="preserve">Przibilla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