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47B06" w14:textId="3287619D" w:rsidR="00A66307" w:rsidRPr="00171306" w:rsidRDefault="00DF2F7D" w:rsidP="0044338D">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171306">
        <w:rPr>
          <w:rFonts w:ascii="Times New Roman" w:eastAsia="Times New Roman" w:hAnsi="Times New Roman" w:cs="Times New Roman"/>
          <w:b/>
          <w:bCs/>
          <w:kern w:val="36"/>
          <w:sz w:val="22"/>
          <w:szCs w:val="22"/>
          <w14:ligatures w14:val="none"/>
        </w:rPr>
        <w:t>A</w:t>
      </w:r>
      <w:r w:rsidR="00A50B4B" w:rsidRPr="00171306">
        <w:rPr>
          <w:rFonts w:ascii="Times New Roman" w:eastAsia="Times New Roman" w:hAnsi="Times New Roman" w:cs="Times New Roman"/>
          <w:b/>
          <w:bCs/>
          <w:kern w:val="36"/>
          <w:sz w:val="22"/>
          <w:szCs w:val="22"/>
          <w14:ligatures w14:val="none"/>
        </w:rPr>
        <w:t>Z</w:t>
      </w:r>
      <w:r w:rsidR="002D4792" w:rsidRPr="00171306">
        <w:rPr>
          <w:rFonts w:ascii="Times New Roman" w:eastAsia="Times New Roman" w:hAnsi="Times New Roman" w:cs="Times New Roman"/>
          <w:b/>
          <w:bCs/>
          <w:kern w:val="36"/>
          <w:sz w:val="22"/>
          <w:szCs w:val="22"/>
          <w14:ligatures w14:val="none"/>
        </w:rPr>
        <w:t>ERBA</w:t>
      </w:r>
      <w:r w:rsidR="0059620B" w:rsidRPr="00171306">
        <w:rPr>
          <w:rFonts w:ascii="Times New Roman" w:eastAsia="Times New Roman" w:hAnsi="Times New Roman" w:cs="Times New Roman"/>
          <w:b/>
          <w:bCs/>
          <w:kern w:val="36"/>
          <w:sz w:val="22"/>
          <w:szCs w:val="22"/>
          <w14:ligatures w14:val="none"/>
        </w:rPr>
        <w:t>IJANI</w:t>
      </w:r>
      <w:r w:rsidR="001C09F2" w:rsidRPr="00171306">
        <w:rPr>
          <w:rFonts w:ascii="Times New Roman" w:eastAsia="Times New Roman" w:hAnsi="Times New Roman" w:cs="Times New Roman"/>
          <w:b/>
          <w:bCs/>
          <w:kern w:val="36"/>
          <w:sz w:val="22"/>
          <w:szCs w:val="22"/>
          <w14:ligatures w14:val="none"/>
        </w:rPr>
        <w:t>SH</w:t>
      </w:r>
    </w:p>
    <w:p w14:paraId="2CAC249B" w14:textId="4F120486" w:rsidR="00A54F0B" w:rsidRPr="00171306" w:rsidRDefault="00A54F0B" w:rsidP="0044338D">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171306">
        <w:rPr>
          <w:rFonts w:ascii="Times New Roman" w:eastAsia="Times New Roman" w:hAnsi="Times New Roman" w:cs="Times New Roman"/>
          <w:b/>
          <w:bCs/>
          <w:kern w:val="36"/>
          <w:sz w:val="22"/>
          <w:szCs w:val="22"/>
          <w14:ligatures w14:val="none"/>
        </w:rPr>
        <w:t>TÜRKİYƏ — 2010-CU İL</w:t>
      </w:r>
    </w:p>
    <w:p w14:paraId="63050D3F" w14:textId="77777777" w:rsidR="00A54F0B" w:rsidRPr="00171306" w:rsidRDefault="00A54F0B" w:rsidP="0044338D">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171306">
        <w:rPr>
          <w:rFonts w:ascii="Times New Roman" w:eastAsia="Times New Roman" w:hAnsi="Times New Roman" w:cs="Times New Roman"/>
          <w:b/>
          <w:bCs/>
          <w:kern w:val="0"/>
          <w:sz w:val="22"/>
          <w:szCs w:val="22"/>
          <w14:ligatures w14:val="none"/>
        </w:rPr>
        <w:t>Almaniyadan siyasi səbəblərə görə Türkiyəyə getməyim və qanunsuz hüquqi qəyyumluq qərarına qarşı mübarizəm</w:t>
      </w:r>
    </w:p>
    <w:p w14:paraId="53DA19E7"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2009-cu ilin dekabrında, təzminat almaq hüququmla bağlı məhkəmə iddiasını qaldırdıqdan dərhal sonra, Almaniya məhkəməsi mənə hüquqi qəyyum (rechtlicher Betreuer) təyin etdi.</w:t>
      </w:r>
    </w:p>
    <w:p w14:paraId="7120A1F6"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 hadisə təsadüfi deyildi. Həmin qərar təzminat tələbimin qarşısını almaq, məhkəmələrdə öz hüquqlarımı müstəqil müdafiə etməyimi məhdudlaşdırmaq və uzun illər ərzində məruz qaldığım qanunsuzluqlara görə dövlətin məsuliyyətə cəlb edilməsinə mane olmaq məqsədi daşıyırdı.</w:t>
      </w:r>
    </w:p>
    <w:p w14:paraId="0BF23B8D"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2005-ci ildəki məhkəmə qərarı ilə əlaqədar olaraq mənim təzminat tələb etmək hüququm yaranmışdı. Təzminat tələbləri ilə bağlı hüquqi müddətlərə əsasən, adi hallarda üçillik, ağır zərər hallarında isə beşillik müddət məsələsi mövcud idi. Bu beş il ərzində mən çoxsaylı fiziki və psixoloji travmalara, yeni məhkəmə proseslərinə və ağır təzyiqlərə məruz qaldım.</w:t>
      </w:r>
    </w:p>
    <w:p w14:paraId="66E35A53"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 xml:space="preserve">Bütün bunlara baxmayaraq, </w:t>
      </w:r>
      <w:r w:rsidRPr="00171306">
        <w:rPr>
          <w:rFonts w:ascii="Times New Roman" w:hAnsi="Times New Roman" w:cs="Times New Roman"/>
          <w:b/>
          <w:bCs/>
          <w:kern w:val="0"/>
          <w:sz w:val="22"/>
          <w:szCs w:val="22"/>
          <w14:ligatures w14:val="none"/>
        </w:rPr>
        <w:t>2009-cu ilin dekabrında, beşillik müddətin başa çatmasına cəmi bir neçə gün qalmış, təzminat tələbimi məhkəməyə təqdim etməyə nail oldum.</w:t>
      </w:r>
    </w:p>
    <w:p w14:paraId="3B0D14A5"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Bundan dərhal sonra mənə hüquqi qəyyum təyin edildi.</w:t>
      </w:r>
    </w:p>
    <w:p w14:paraId="7FDDC665"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 sadəcə gündəlik həyatda kömək göstərən adi bir qəyyum deyildi. Məhkəmə qərarı ilə mənim hüquqi fəaliyyətim, maliyyə məsələlərim və məhkəmə proseslərində müstəqil iştirak imkanlarım üzərində ciddi nəzarət və məhdudiyyətlər tətbiq edilmişdi.</w:t>
      </w:r>
    </w:p>
    <w:p w14:paraId="7A110354"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Mənim öz maliyyə işlərimi idarə etmək, özümü təmin etmək və məhkəmələrdə şəxsən hüquqlarımı müdafiə etmək qabiliyyətim şübhə altına alınmışdı.</w:t>
      </w:r>
    </w:p>
    <w:p w14:paraId="79B9AA45"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b/>
          <w:bCs/>
          <w:kern w:val="0"/>
          <w:sz w:val="22"/>
          <w:szCs w:val="22"/>
          <w14:ligatures w14:val="none"/>
        </w:rPr>
        <w:t>Bu qərarın qanunsuz və siyasi maraqlara əsaslanan qərar olduğunu sübut etmək üçün 2010-cu ildə Almaniyanı tərk edərək Türkiyəyə getdim.</w:t>
      </w:r>
    </w:p>
    <w:p w14:paraId="62C6038A"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Mən qəsdən Azərbaycana getmədim. Çünki Azərbaycan mənim doğulduğum ölkə idi və orada qohumların və ya tanışların köməyindən istifadə etdiyim iddia edilə bilərdi.</w:t>
      </w:r>
    </w:p>
    <w:p w14:paraId="6182A351"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Bunun əvəzinə üçüncü ölkə olan Türkiyəni seçdim və İstanbulda altı ay yaşadım.</w:t>
      </w:r>
    </w:p>
    <w:p w14:paraId="6BC040A0"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 müddət ərzində heç bir qohumumun, ailə üzvümün və ya başqa şəxsin maddi və gündəlik yardımından istifadə etmədən özümü müstəqil təmin etdim.</w:t>
      </w:r>
    </w:p>
    <w:p w14:paraId="497C3109"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Mən bununla Almaniya məhkəməsinin mənim öz maliyyə və şəxsi işlərimi idarə edə bilmədiyim barədə əsaslandırmasını faktiki həyat şəraitində təkzib etdim.</w:t>
      </w:r>
    </w:p>
    <w:p w14:paraId="3C720A4D"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b/>
          <w:bCs/>
          <w:kern w:val="0"/>
          <w:sz w:val="22"/>
          <w:szCs w:val="22"/>
          <w14:ligatures w14:val="none"/>
        </w:rPr>
        <w:t>İstanbulda olduğum altı ay ərzində dünyanın müxtəlif ölkələrinə, beynəlxalq təşkilatlara və aidiyyəti qurumlara çoxsaylı məktublar göndərdim.</w:t>
      </w:r>
    </w:p>
    <w:p w14:paraId="7E01F240"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 məktublarda mən Almaniyada mənə qarşı tətbiq edilmiş hüquqi qəyyumluq qərarının qanunsuz olduğunu, siyasi maraqlara xidmət etdiyini və mənim təzminat tələbimlə birbaşa əlaqəli olduğunu bildirdim.</w:t>
      </w:r>
    </w:p>
    <w:p w14:paraId="2BB78FFD"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lastRenderedPageBreak/>
        <w:t>Mən sübut kimi göstərdim ki, Almaniyadan kənarda, Azərbaycanda deyil, üçüncü ölkədə heç kimin köməyi olmadan altı ay müstəqil yaşaya, maliyyə işlərimi idarə edə və beynəlxalq yazışmalar apara bilirəm.</w:t>
      </w:r>
    </w:p>
    <w:p w14:paraId="3C1BB7CC"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Eyni zamanda Almaniyada davam edən məhkəmə proseslərində ciddi hüquq pozuntuları baş verirdi.</w:t>
      </w:r>
    </w:p>
    <w:p w14:paraId="0E66F39D"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b/>
          <w:bCs/>
          <w:kern w:val="0"/>
          <w:sz w:val="22"/>
          <w:szCs w:val="22"/>
          <w14:ligatures w14:val="none"/>
        </w:rPr>
        <w:t>Hüquqi qəyyumun iştirakı və hərəkətsizliyi nəticəsində bir sıra məhkəmə prosesləri lazımi müdafiə olmadan uduzuldu.</w:t>
      </w:r>
    </w:p>
    <w:p w14:paraId="1E9C9418"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Ən ağır nəticə mənim təzminat tələbimlə bağlı məhkəmə prosesində meydana çıxdı.</w:t>
      </w:r>
    </w:p>
    <w:p w14:paraId="77EA3030"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Altı ay ərzində hüquqi qəyyum tərəfindən zəruri cavablar və müdafiə tədbirləri təmin edilmədi.</w:t>
      </w:r>
    </w:p>
    <w:p w14:paraId="6E47889C"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Halbuki mənim məhkəmədə müstəqil iştirak etmək və öz adımdan cavab vermək imkanlarım həmin qəyyumluq qərarı ilə məhdudlaşdırılmışdı.</w:t>
      </w:r>
    </w:p>
    <w:p w14:paraId="4950CD85"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Buna baxmayaraq, məhkəmə prosesində cavab verilməməsinin nəticələri hüquqi qəyyumun deyil, mənim üzərimə qoyuldu.</w:t>
      </w:r>
    </w:p>
    <w:p w14:paraId="3BE9431B"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b/>
          <w:bCs/>
          <w:kern w:val="0"/>
          <w:sz w:val="22"/>
          <w:szCs w:val="22"/>
          <w14:ligatures w14:val="none"/>
        </w:rPr>
        <w:t>Nəticədə mən təzminat almaq əvəzinə təxminən 91.456 avro məhkəmə və hüquqi xərclərlə üz-üzə qaldım.</w:t>
      </w:r>
    </w:p>
    <w:p w14:paraId="7EC029D6"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Buradakı əsas ziddiyyət bundan ibarət idi:</w:t>
      </w:r>
    </w:p>
    <w:p w14:paraId="2D11FE70"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Mənə hüquqi qəyyum təyin edən və müstəqil hüquqi fəaliyyətimi məhdudlaşdıran aşağı instansiya məhkəməsi — Amtsgericht — idi.</w:t>
      </w:r>
    </w:p>
    <w:p w14:paraId="265AE6BB"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Lakin məhkəmə proseslərində cavabların verilməməsinə görə məsuliyyət həmin qəyyuma deyil, məhz mənə aid edildi.</w:t>
      </w:r>
    </w:p>
    <w:p w14:paraId="085257D3"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Başqa sözlə, bir tərəfdən məhkəmə mənim müstəqil şəkildə hüquqi fəaliyyət göstərməyimi məhdudlaşdırmış, digər tərəfdən isə həmin fəaliyyətin yerinə yetirilməməsinə görə maliyyə məsuliyyətini mənim üzərimə qoymuşdu.</w:t>
      </w:r>
    </w:p>
    <w:p w14:paraId="59FFDC7E"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 hadisələrdən və yaranmış ciddi mübahisələrdən sonra hüquqi qəyyumluq tədbiri ləğv edildi.</w:t>
      </w:r>
    </w:p>
    <w:p w14:paraId="47BAB95F"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Lakin həmin vaxt artıq məhkəmə proseslərim ağır zərər görmüş, təzminat tələbim nəticəsiz qalmış və mənim üzərimdə on minlərlə avro maliyyə yükü yaranmışdı.</w:t>
      </w:r>
    </w:p>
    <w:p w14:paraId="6166450E"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Türkiyədə keçirdiyim altı ay mənim üçün sadəcə xaricdə yaşamaq dövrü deyildi.</w:t>
      </w:r>
    </w:p>
    <w:p w14:paraId="2B74183B"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 Almaniya məhkəməsinin mənim hüquqi və maliyyə qabiliyyətim barədə qəbul etdiyi qərarın əsaslarını real həyat şəraitində təkzib etmək üçün həyata keçirdiyim məqsədli bir addım idi.</w:t>
      </w:r>
    </w:p>
    <w:p w14:paraId="1FD269B9"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b/>
          <w:bCs/>
          <w:kern w:val="0"/>
          <w:sz w:val="22"/>
          <w:szCs w:val="22"/>
          <w14:ligatures w14:val="none"/>
        </w:rPr>
        <w:t>2010-cu ildə İstanbulda altı ay heç kimin köməyi olmadan yaşamağım, özümü maliyyələşdirməyim və dünyanın müxtəlif ölkələrinə məktublar göndərməyim mənə tətbiq edilmiş hüquqi qəyyumluğun zəruriliyinə qarşı mühüm faktiki sübut idi.</w:t>
      </w:r>
    </w:p>
    <w:p w14:paraId="662EB353" w14:textId="77777777" w:rsidR="00A54F0B" w:rsidRPr="00171306" w:rsidRDefault="00A54F0B" w:rsidP="0044338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Bu qovluqda həmin dövrə aid məktublar, beynəlxalq yazışmalar və digər sənədlər toplanmışdır.</w:t>
      </w:r>
    </w:p>
    <w:p w14:paraId="25AF8947" w14:textId="02B46CEC" w:rsidR="00A54F0B" w:rsidRPr="00592CDD" w:rsidRDefault="00A54F0B" w:rsidP="00592CDD">
      <w:pPr>
        <w:spacing w:before="100" w:beforeAutospacing="1" w:after="100" w:afterAutospacing="1" w:line="240" w:lineRule="auto"/>
        <w:jc w:val="both"/>
        <w:rPr>
          <w:rFonts w:ascii="Times New Roman" w:hAnsi="Times New Roman" w:cs="Times New Roman"/>
          <w:kern w:val="0"/>
          <w:sz w:val="22"/>
          <w:szCs w:val="22"/>
          <w14:ligatures w14:val="none"/>
        </w:rPr>
      </w:pPr>
      <w:r w:rsidRPr="00171306">
        <w:rPr>
          <w:rFonts w:ascii="Times New Roman" w:hAnsi="Times New Roman" w:cs="Times New Roman"/>
          <w:kern w:val="0"/>
          <w:sz w:val="22"/>
          <w:szCs w:val="22"/>
          <w14:ligatures w14:val="none"/>
        </w:rPr>
        <w:t>Onlar mənim hüquqlarımın müdafiəsi, qanunsuz hüquqi qəyyumluq qərarına qarşı mübarizəm və təzminat tələbimlə bağlı baş vermiş hadisələrin tarixi sənədləridir.</w:t>
      </w:r>
    </w:p>
    <w:sectPr w:rsidR="00A54F0B" w:rsidRPr="00592CDD" w:rsidSect="00D21456">
      <w:footerReference w:type="even" r:id="rId6"/>
      <w:footerReference w:type="default" r:id="rId7"/>
      <w:pgSz w:w="11906" w:h="16838"/>
      <w:pgMar w:top="1440" w:right="1440" w:bottom="1440" w:left="1440"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DC5A6E" w14:textId="77777777" w:rsidR="00FD78DC" w:rsidRDefault="00FD78DC" w:rsidP="00FD78DC">
      <w:pPr>
        <w:spacing w:after="0" w:line="240" w:lineRule="auto"/>
      </w:pPr>
      <w:r>
        <w:separator/>
      </w:r>
    </w:p>
  </w:endnote>
  <w:endnote w:type="continuationSeparator" w:id="0">
    <w:p w14:paraId="7FE36E1D" w14:textId="77777777" w:rsidR="00FD78DC" w:rsidRDefault="00FD78DC" w:rsidP="00FD7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1436087865"/>
      <w:docPartObj>
        <w:docPartGallery w:val="Page Numbers (Bottom of Page)"/>
        <w:docPartUnique/>
      </w:docPartObj>
    </w:sdtPr>
    <w:sdtContent>
      <w:p w14:paraId="6D2216AE" w14:textId="055EEC82" w:rsidR="00FD78DC" w:rsidRDefault="00FD78DC" w:rsidP="00781321">
        <w:pPr>
          <w:pStyle w:val="AltBilgi"/>
          <w:framePr w:wrap="none" w:vAnchor="text" w:hAnchor="margin" w:xAlign="center" w:y="1"/>
          <w:jc w:val="center"/>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499CCBB4" w14:textId="77777777" w:rsidR="00FD78DC" w:rsidRDefault="00FD78D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ayfaNumaras"/>
      </w:rPr>
      <w:id w:val="485061301"/>
      <w:docPartObj>
        <w:docPartGallery w:val="Page Numbers (Bottom of Page)"/>
        <w:docPartUnique/>
      </w:docPartObj>
    </w:sdtPr>
    <w:sdtContent>
      <w:p w14:paraId="29E9DCD2" w14:textId="6652F68B" w:rsidR="00FD78DC" w:rsidRDefault="00FD78DC" w:rsidP="00781321">
        <w:pPr>
          <w:pStyle w:val="AltBilgi"/>
          <w:framePr w:wrap="none" w:vAnchor="text" w:hAnchor="margin" w:xAlign="center" w:y="1"/>
          <w:jc w:val="center"/>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3</w:t>
        </w:r>
        <w:r>
          <w:rPr>
            <w:rStyle w:val="SayfaNumaras"/>
          </w:rPr>
          <w:fldChar w:fldCharType="end"/>
        </w:r>
      </w:p>
    </w:sdtContent>
  </w:sdt>
  <w:p w14:paraId="643E7A16" w14:textId="77777777" w:rsidR="00FD78DC" w:rsidRDefault="00FD78D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AFFC94" w14:textId="77777777" w:rsidR="00FD78DC" w:rsidRDefault="00FD78DC" w:rsidP="00FD78DC">
      <w:pPr>
        <w:spacing w:after="0" w:line="240" w:lineRule="auto"/>
      </w:pPr>
      <w:r>
        <w:separator/>
      </w:r>
    </w:p>
  </w:footnote>
  <w:footnote w:type="continuationSeparator" w:id="0">
    <w:p w14:paraId="69AEF9B8" w14:textId="77777777" w:rsidR="00FD78DC" w:rsidRDefault="00FD78DC" w:rsidP="00FD78DC">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revisionView w:formatting="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0B"/>
    <w:rsid w:val="00171306"/>
    <w:rsid w:val="001C09F2"/>
    <w:rsid w:val="002D4792"/>
    <w:rsid w:val="0044338D"/>
    <w:rsid w:val="00592CDD"/>
    <w:rsid w:val="0059620B"/>
    <w:rsid w:val="00A50B4B"/>
    <w:rsid w:val="00A54F0B"/>
    <w:rsid w:val="00A66307"/>
    <w:rsid w:val="00D21456"/>
    <w:rsid w:val="00DF2F7D"/>
    <w:rsid w:val="00E11EE9"/>
    <w:rsid w:val="00FD78DC"/>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5D041A7B"/>
  <w15:chartTrackingRefBased/>
  <w15:docId w15:val="{C58AC0E8-4C0B-C642-BD21-DBF8A4B85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54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A54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54F0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54F0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54F0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54F0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54F0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54F0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54F0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54F0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54F0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54F0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54F0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54F0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54F0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54F0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54F0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54F0B"/>
    <w:rPr>
      <w:rFonts w:eastAsiaTheme="majorEastAsia" w:cstheme="majorBidi"/>
      <w:color w:val="272727" w:themeColor="text1" w:themeTint="D8"/>
    </w:rPr>
  </w:style>
  <w:style w:type="paragraph" w:styleId="KonuBal">
    <w:name w:val="Title"/>
    <w:basedOn w:val="Normal"/>
    <w:next w:val="Normal"/>
    <w:link w:val="KonuBalChar"/>
    <w:uiPriority w:val="10"/>
    <w:qFormat/>
    <w:rsid w:val="00A54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54F0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54F0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54F0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54F0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54F0B"/>
    <w:rPr>
      <w:i/>
      <w:iCs/>
      <w:color w:val="404040" w:themeColor="text1" w:themeTint="BF"/>
    </w:rPr>
  </w:style>
  <w:style w:type="paragraph" w:styleId="ListeParagraf">
    <w:name w:val="List Paragraph"/>
    <w:basedOn w:val="Normal"/>
    <w:uiPriority w:val="34"/>
    <w:qFormat/>
    <w:rsid w:val="00A54F0B"/>
    <w:pPr>
      <w:ind w:left="720"/>
      <w:contextualSpacing/>
    </w:pPr>
  </w:style>
  <w:style w:type="character" w:styleId="GlVurgulama">
    <w:name w:val="Intense Emphasis"/>
    <w:basedOn w:val="VarsaylanParagrafYazTipi"/>
    <w:uiPriority w:val="21"/>
    <w:qFormat/>
    <w:rsid w:val="00A54F0B"/>
    <w:rPr>
      <w:i/>
      <w:iCs/>
      <w:color w:val="0F4761" w:themeColor="accent1" w:themeShade="BF"/>
    </w:rPr>
  </w:style>
  <w:style w:type="paragraph" w:styleId="GlAlnt">
    <w:name w:val="Intense Quote"/>
    <w:basedOn w:val="Normal"/>
    <w:next w:val="Normal"/>
    <w:link w:val="GlAlntChar"/>
    <w:uiPriority w:val="30"/>
    <w:qFormat/>
    <w:rsid w:val="00A54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54F0B"/>
    <w:rPr>
      <w:i/>
      <w:iCs/>
      <w:color w:val="0F4761" w:themeColor="accent1" w:themeShade="BF"/>
    </w:rPr>
  </w:style>
  <w:style w:type="character" w:styleId="GlBavuru">
    <w:name w:val="Intense Reference"/>
    <w:basedOn w:val="VarsaylanParagrafYazTipi"/>
    <w:uiPriority w:val="32"/>
    <w:qFormat/>
    <w:rsid w:val="00A54F0B"/>
    <w:rPr>
      <w:b/>
      <w:bCs/>
      <w:smallCaps/>
      <w:color w:val="0F4761" w:themeColor="accent1" w:themeShade="BF"/>
      <w:spacing w:val="5"/>
    </w:rPr>
  </w:style>
  <w:style w:type="character" w:customStyle="1" w:styleId="s1">
    <w:name w:val="s1"/>
    <w:basedOn w:val="VarsaylanParagrafYazTipi"/>
    <w:rsid w:val="00A54F0B"/>
  </w:style>
  <w:style w:type="paragraph" w:customStyle="1" w:styleId="p3">
    <w:name w:val="p3"/>
    <w:basedOn w:val="Normal"/>
    <w:rsid w:val="00A54F0B"/>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A54F0B"/>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A54F0B"/>
    <w:pPr>
      <w:spacing w:before="100" w:beforeAutospacing="1" w:after="100" w:afterAutospacing="1" w:line="240" w:lineRule="auto"/>
    </w:pPr>
    <w:rPr>
      <w:rFonts w:ascii="Times New Roman" w:hAnsi="Times New Roman" w:cs="Times New Roman"/>
      <w:kern w:val="0"/>
      <w14:ligatures w14:val="none"/>
    </w:rPr>
  </w:style>
  <w:style w:type="paragraph" w:styleId="stBilgi">
    <w:name w:val="header"/>
    <w:basedOn w:val="Normal"/>
    <w:link w:val="stBilgiChar"/>
    <w:uiPriority w:val="99"/>
    <w:unhideWhenUsed/>
    <w:rsid w:val="00FD78DC"/>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FD78DC"/>
  </w:style>
  <w:style w:type="paragraph" w:styleId="AltBilgi">
    <w:name w:val="footer"/>
    <w:basedOn w:val="Normal"/>
    <w:link w:val="AltBilgiChar"/>
    <w:uiPriority w:val="99"/>
    <w:unhideWhenUsed/>
    <w:rsid w:val="00FD78DC"/>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FD78DC"/>
  </w:style>
  <w:style w:type="character" w:styleId="SayfaNumaras">
    <w:name w:val="page number"/>
    <w:basedOn w:val="VarsaylanParagrafYazTipi"/>
    <w:uiPriority w:val="99"/>
    <w:semiHidden/>
    <w:unhideWhenUsed/>
    <w:rsid w:val="00FD7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2026-10-15T11:05:00Z</dcterms:created>
  <dcterms:modified xsi:type="dcterms:W3CDTF">2026-10-15T11:05:00Z</dcterms:modified>
</cp:coreProperties>
</file>