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8CBCB" w14:textId="77777777" w:rsidR="002C648D" w:rsidRPr="003D0D13" w:rsidRDefault="002C648D" w:rsidP="00E33861">
      <w:pPr>
        <w:pStyle w:val="p1"/>
        <w:jc w:val="both"/>
        <w:rPr>
          <w:sz w:val="22"/>
          <w:szCs w:val="22"/>
        </w:rPr>
      </w:pPr>
      <w:r w:rsidRPr="003D0D13">
        <w:rPr>
          <w:sz w:val="22"/>
          <w:szCs w:val="22"/>
        </w:rPr>
        <w:t>2008 — Federal Anayasa Mahkemesi Şikâyeti AR 6429/08, Reddedilen Yargı Başvuruları, Tıbbi Kanıtlar ve Alman ile Uluslararası İnsan Hakları Hukukunun İhlal Edildiğine İlişkin İddialar</w:t>
      </w:r>
    </w:p>
    <w:p w14:paraId="38ED92AC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BELGESEL ARŞİV — 2008</w:t>
      </w:r>
    </w:p>
    <w:p w14:paraId="0D209EF0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Almanya Federal Anayasa Mahkemesi — AR 6429/08</w:t>
      </w:r>
    </w:p>
    <w:p w14:paraId="377E177C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Bu arşiv, toplam 25 sayfadan oluşan dört PDF belgesini içermektedir. Belgeler; anayasa şikâyetleri, resmî itirazlar, Federal Anayasa Mahkemesinin yazılı cevabı, usul açıklamaları ve kayıtlı posta gönderim ve teslim kanıtlarından oluşmaktadır.</w:t>
      </w:r>
    </w:p>
    <w:p w14:paraId="7B57AFA8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25 Eylül 2008 Tarihli Anayasa Şikâyeti</w:t>
      </w:r>
    </w:p>
    <w:p w14:paraId="6DFAC866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İsmail Rustam, Berlin İdare Mahkemesi, Berlin-Brandenburg Yüksek İdare Mahkemesi ve Federal İdare Mahkemesinin işlemlerine ve kararlarına karşı Almanya Federal Anayasa Mahkemesine (Bundesverfassungsgericht) başvurmuştur.</w:t>
      </w:r>
    </w:p>
    <w:p w14:paraId="48E6E15F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Başlıca dava numaraları:</w:t>
      </w:r>
    </w:p>
    <w:p w14:paraId="5C60DE24" w14:textId="77777777" w:rsidR="00AC3EC8" w:rsidRPr="003D0D13" w:rsidRDefault="00AC3EC8" w:rsidP="00E338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VG 15 A 281.07</w:t>
      </w:r>
    </w:p>
    <w:p w14:paraId="0B36E2BF" w14:textId="77777777" w:rsidR="00AC3EC8" w:rsidRPr="003D0D13" w:rsidRDefault="00AC3EC8" w:rsidP="00E338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OVG 2 M 27.08</w:t>
      </w:r>
    </w:p>
    <w:p w14:paraId="53A580CB" w14:textId="77777777" w:rsidR="00AC3EC8" w:rsidRPr="003D0D13" w:rsidRDefault="00AC3EC8" w:rsidP="00E338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OVG 2 L 28.08</w:t>
      </w:r>
    </w:p>
    <w:p w14:paraId="0F4AC98F" w14:textId="77777777" w:rsidR="00AC3EC8" w:rsidRPr="003D0D13" w:rsidRDefault="00AC3EC8" w:rsidP="00E338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BVerwG 1 ER 128.08</w:t>
      </w:r>
    </w:p>
    <w:p w14:paraId="4323364F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Başvurucu; adli yardımın reddedilmesine, yargılama giderlerinin kendisine yüklenmesine, göçmenlik statüsüne ilişkin işlemlere ve ciddi sağlık sorunlarının yeterince dikkate alınmamasına itiraz etmiştir.</w:t>
      </w:r>
    </w:p>
    <w:p w14:paraId="38E759DA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Bağımsız inceleme, hukuki koruma ve iddia edilen ihlallerden sorumlu kişilerin hesap vermesini talep etmiştir.</w:t>
      </w:r>
    </w:p>
    <w:p w14:paraId="1E6EE247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Federal Anayasa Mahkemesinin 9 Ekim 2008 Tarihli Cevabı</w:t>
      </w:r>
    </w:p>
    <w:p w14:paraId="1EEB8EB8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Başvuru </w:t>
      </w:r>
      <w:r w:rsidRPr="003D0D1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AR 6429/08</w:t>
      </w: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numarasıyla kaydedilmiştir.</w:t>
      </w:r>
    </w:p>
    <w:p w14:paraId="4DCEE2EA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Mahkemenin 9 Ekim 2008 tarihli yazısında, Federal İdare Mahkemesinin 14 Ağustos 2008 tarihli yazısının tek başına anayasa şikâyetine konu olabilecek bir kamu gücü işlemi olarak değerlendirilmediği açıklanmıştır.</w:t>
      </w:r>
    </w:p>
    <w:p w14:paraId="14E3FC15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Ayrıca 7 Temmuz 2008 tarihli Yüksek İdare Mahkemesi kararlarına karşı anayasa şikâyetinin bir aylık süre dışında yapılmış göründüğü belirtilmiştir.</w:t>
      </w:r>
    </w:p>
    <w:p w14:paraId="094A79A3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Başvuru, § 60 GOBVerfG kapsamında adli-idari işlem olarak ele alınmıştır.</w:t>
      </w:r>
    </w:p>
    <w:p w14:paraId="09292B0C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Bu yazı, ileri sürülen bütün insan hakları ihlallerinin bir hâkimler heyeti tarafından esastan incelenip reddedildiğini göstermemektedir.</w:t>
      </w:r>
    </w:p>
    <w:p w14:paraId="0B65341E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20 Ekim 2008 Tarihli Birinci İtiraz</w:t>
      </w:r>
    </w:p>
    <w:p w14:paraId="448D24AF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İsmail Rustam, Federal Anayasa Mahkemesinin yaklaşımına karşı yazılı itiraz sunmuştur.</w:t>
      </w:r>
    </w:p>
    <w:p w14:paraId="75C539D8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İtirazında, Alman devlet kurumlarını, mahkemeleri ve avukatları uzun yıllardır temel haklarının ihlal edildiğine ilişkin şikâyetlerini gerektiği gibi incelememekle suçlamıştır.</w:t>
      </w:r>
    </w:p>
    <w:p w14:paraId="2A48FF5E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Göçmenlik kısıtlamalarını, evsizlik dönemini, sağlık hizmetlerine erişim sorunlarını, ağır hastalıklarını ve önceki mahkeme süreçlerinin sonuçlarını ayrıntılı biçimde açıklamıştır.</w:t>
      </w:r>
    </w:p>
    <w:p w14:paraId="4D798234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Adli yardımın reddedilmesi, avukat Jörn Wobbe’nin tartışmalı işlemleri ve VG 15 A 281.07 sayılı dava özellikle vurgulanmıştır.</w:t>
      </w:r>
    </w:p>
    <w:p w14:paraId="4984E28D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D0D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 24 Aralık 2008 Tarihli İkinci İtiraz</w:t>
      </w:r>
    </w:p>
    <w:p w14:paraId="09F41703" w14:textId="77777777" w:rsidR="00AC3EC8" w:rsidRPr="003D0D13" w:rsidRDefault="00AC3EC8" w:rsidP="00E338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3D0D13">
        <w:rPr>
          <w:rFonts w:ascii="Times New Roman" w:hAnsi="Times New Roman" w:cs="Times New Roman"/>
          <w:kern w:val="0"/>
          <w:sz w:val="22"/>
          <w:szCs w:val="22"/>
          <w14:ligatures w14:val="none"/>
        </w:rPr>
        <w:t>24 Aralık 2008 tarihinde başvurucu ikinci itirazını hazırlamıştır.</w:t>
      </w:r>
    </w:p>
    <w:p w14:paraId="3DF851A9" w14:textId="77777777" w:rsidR="002C648D" w:rsidRPr="003D0D13" w:rsidRDefault="002C648D" w:rsidP="00E33861">
      <w:pPr>
        <w:jc w:val="both"/>
        <w:rPr>
          <w:sz w:val="22"/>
          <w:szCs w:val="22"/>
        </w:rPr>
      </w:pPr>
    </w:p>
    <w:sectPr w:rsidR="002C648D" w:rsidRPr="003D0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026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7416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8D"/>
    <w:rsid w:val="001D308B"/>
    <w:rsid w:val="002C648D"/>
    <w:rsid w:val="003D0D13"/>
    <w:rsid w:val="00AC3EC8"/>
    <w:rsid w:val="00B22B27"/>
    <w:rsid w:val="00E3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D5046D"/>
  <w15:chartTrackingRefBased/>
  <w15:docId w15:val="{E507A6F1-EA36-494D-BDF3-CC7E5A02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C6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C6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C6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C6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C6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C6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C6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C6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C6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C6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C6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C6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C648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C648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C648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C648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C648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C648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C6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C6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C6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C6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C6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C648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C648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C648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C6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C648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C648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C648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VarsaylanParagrafYazTipi"/>
    <w:rsid w:val="00AC3EC8"/>
  </w:style>
  <w:style w:type="paragraph" w:customStyle="1" w:styleId="p3">
    <w:name w:val="p3"/>
    <w:basedOn w:val="Normal"/>
    <w:rsid w:val="00AC3EC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AC3EC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VarsaylanParagrafYazTipi"/>
    <w:rsid w:val="00AC3EC8"/>
  </w:style>
  <w:style w:type="paragraph" w:customStyle="1" w:styleId="p5">
    <w:name w:val="p5"/>
    <w:basedOn w:val="Normal"/>
    <w:rsid w:val="00AC3EC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2026-10-18T03:45:00Z</dcterms:created>
  <dcterms:modified xsi:type="dcterms:W3CDTF">2026-10-18T03:45:00Z</dcterms:modified>
</cp:coreProperties>
</file>