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Beschluss 2 BvR 2291.08</w:t>
      </w:r>
      <w:bookmarkEnd w:id="0"/>
    </w:p>
    <w:p/>
    <w:p>
      <w:pPr/>
      <w:r>
        <w:rPr/>
        <w:t xml:space="preserve">Bundesverfassungsgericht</w:t>
      </w:r>
    </w:p>
    <w:p>
      <w:pPr/>
      <w:r>
        <w:rPr/>
        <w:t xml:space="preserve">Bundesverfassungsgericht « Postfach 1771 » 76006 Karlsruhe</w:t>
      </w:r>
    </w:p>
    <w:p>
      <w:pPr/>
      <w:r>
        <w:rPr/>
        <w:t xml:space="preserve">Herrn</w:t>
      </w:r>
    </w:p>
    <w:p>
      <w:pPr/>
      <w:r>
        <w:rPr/>
        <w:t xml:space="preserve">Ismail Rüstern</w:t>
      </w:r>
    </w:p>
    <w:p>
      <w:pPr/>
      <w:r>
        <w:rPr/>
        <w:t xml:space="preserve">Wichmannstraße 9, Etage 6 Mi.</w:t>
      </w:r>
    </w:p>
    <w:p>
      <w:pPr/>
      <w:r>
        <w:rPr/>
        <w:t xml:space="preserve">10787 Berlin</w:t>
      </w:r>
    </w:p>
    <w:p>
      <w:pPr/>
      <w:r>
        <w:rPr/>
        <w:t xml:space="preserve">Karlsruhe, 43 .01.2009</w:t>
      </w:r>
    </w:p>
    <w:p>
      <w:pPr/>
      <w:r>
        <w:rPr/>
        <w:t xml:space="preserve">Sehr geehrter Herr Rüstern,</w:t>
      </w:r>
    </w:p>
    <w:p>
      <w:pPr/>
      <w:r>
        <w:rPr/>
        <w:t xml:space="preserve">anliegend wird Ihnen die Entscheidung mit dem Aktenzeichen 2 BvR 2291/08 übersandt.</w:t>
      </w:r>
    </w:p>
    <w:p>
      <w:pPr/>
      <w:r>
        <w:rPr/>
        <w:t xml:space="preserve">Mit freundlichen Grüßen</w:t>
      </w:r>
    </w:p>
    <w:p>
      <w:pPr/>
      <w:r>
        <w:rPr/>
        <w:t xml:space="preserve">U</w:t>
      </w:r>
    </w:p>
    <w:p>
      <w:pPr/>
      <w:r>
        <w:rPr/>
        <w:t xml:space="preserve">Dienstgebäude: Schloßbezirk 3, 76131 Karlsruhe</w:t>
      </w:r>
    </w:p>
    <w:p>
      <w:pPr/>
      <w:r>
        <w:rPr/>
        <w:t xml:space="preserve">Postfach 1771, 76006 Karlsruhe</w:t>
      </w:r>
    </w:p>
    <w:p>
      <w:pPr/>
      <w:r>
        <w:rPr/>
        <w:t xml:space="preserve">Telefon 0721/9101-0 » Telefax 0721/9101-382</w:t>
      </w:r>
    </w:p>
    <w:p>
      <w:pPr/>
      <w:r>
        <w:rPr/>
        <w:t xml:space="preserve">Ausfertigung</w:t>
      </w:r>
    </w:p>
    <w:p>
      <w:pPr/>
      <w:r>
        <w:rPr/>
        <w:t xml:space="preserve">BUNDESVERFASSUNGSGERICHT</w:t>
      </w:r>
    </w:p>
    <w:p>
      <w:pPr>
        <w:numPr>
          <w:ilvl w:val="0"/>
          <w:numId w:val="1"/>
        </w:numPr>
      </w:pPr>
      <w:r>
        <w:rPr/>
        <w:t xml:space="preserve">2 B v R 2291/08-</w:t>
      </w:r>
    </w:p>
    <w:p>
      <w:pPr/>
      <w:r>
        <w:rPr/>
        <w:t xml:space="preserve">In dem Verfahren</w:t>
      </w:r>
    </w:p>
    <w:p>
      <w:pPr/>
      <w:r>
        <w:rPr/>
        <w:t xml:space="preserve">über</w:t>
      </w:r>
    </w:p>
    <w:p>
      <w:pPr/>
      <w:r>
        <w:rPr/>
        <w:t xml:space="preserve">die Verfassungsbeschwerde</w:t>
      </w:r>
    </w:p>
    <w:p>
      <w:pPr/>
      <w:r>
        <w:rPr/>
        <w:t xml:space="preserve">des Herrn Ismail R u s t e m ,</w:t>
      </w:r>
    </w:p>
    <w:p>
      <w:pPr/>
      <w:r>
        <w:rPr/>
        <w:t xml:space="preserve">Wichmannstraße 9, 10787 Berlin,</w:t>
      </w:r>
    </w:p>
    <w:p>
      <w:pPr/>
      <w:r>
        <w:rPr/>
        <w:t xml:space="preserve">gegen a) die Schreiben des Bundesverwaltungsgerichts</w:t>
      </w:r>
    </w:p>
    <w:p>
      <w:pPr/>
      <w:r>
        <w:rPr/>
        <w:t xml:space="preserve">vom 25. Juli 2008 und 14. August 2008 - BVerwG 1 ER12 8.08 -,</w:t>
      </w:r>
    </w:p>
    <w:p>
      <w:pPr/>
      <w:r>
        <w:rPr/>
        <w:t xml:space="preserve">b) die Beschlüsse des Oberverwaltungsgerichts Berlin-Brandenburg</w:t>
      </w:r>
    </w:p>
    <w:p>
      <w:pPr/>
      <w:r>
        <w:rPr/>
        <w:t xml:space="preserve">vom 7. Juli 2008 - OVG 2 L 28.08 und OVG 2 M 27.08 -,</w:t>
      </w:r>
    </w:p>
    <w:p>
      <w:pPr/>
      <w:r>
        <w:rPr/>
        <w:t xml:space="preserve">c) den Beschluss des Verwaltungsgerichts Berlin</w:t>
      </w:r>
    </w:p>
    <w:p>
      <w:pPr/>
      <w:r>
        <w:rPr/>
        <w:t xml:space="preserve">vom 5. Mai 2008 - VG 15 A 281.07 -,</w:t>
      </w:r>
    </w:p>
    <w:p>
      <w:pPr/>
      <w:r>
        <w:rPr/>
        <w:t xml:space="preserve">d) den Beschluss des Verwaltungsgerichts Berlin</w:t>
      </w:r>
    </w:p>
    <w:p>
      <w:pPr/>
      <w:r>
        <w:rPr/>
        <w:t xml:space="preserve">vom 6. März 2008 - VG 15 A 281.07-</w:t>
      </w:r>
    </w:p>
    <w:p>
      <w:pPr/>
      <w:r>
        <w:rPr/>
        <w:t xml:space="preserve">hat die 3. Kammer des Zweiten Senats des Bundesverfassungsgerichts durch</w:t>
      </w:r>
    </w:p>
    <w:p>
      <w:pPr/>
      <w:r>
        <w:rPr/>
        <w:t xml:space="preserve">den Richter Mellinghoff,</w:t>
      </w:r>
    </w:p>
    <w:p>
      <w:pPr/>
      <w:r>
        <w:rPr/>
        <w:t xml:space="preserve">die Richterin Lübbe-Wolff</w:t>
      </w:r>
    </w:p>
    <w:p>
      <w:pPr/>
      <w:r>
        <w:rPr/>
        <w:t xml:space="preserve">und den Richter Gerhardt</w:t>
      </w:r>
    </w:p>
    <w:p>
      <w:pPr/>
      <w:r>
        <w:rPr/>
        <w:t xml:space="preserve">gemäß § 93b in Verbindung mit § 93a BVerfGG in der Fassung der Bekannt-</w:t>
      </w:r>
    </w:p>
    <w:p>
      <w:pPr/>
      <w:r>
        <w:rPr/>
        <w:t xml:space="preserve">machung vom 11. August 1993 (BGBI l S. 1473)</w:t>
      </w:r>
    </w:p>
    <w:p>
      <w:pPr/>
      <w:r>
        <w:rPr/>
        <w:t xml:space="preserve">am 18. Dezember 2008 einstimmig beschlossen:</w:t>
      </w:r>
    </w:p>
    <w:p>
      <w:pPr/>
      <w:r>
        <w:rPr/>
        <w:t xml:space="preserve">Die Verfassungsbeschwerde wird nicht zur Entscheidung</w:t>
      </w:r>
    </w:p>
    <w:p>
      <w:pPr/>
      <w:r>
        <w:rPr/>
        <w:t xml:space="preserve">angenommen.</w:t>
      </w:r>
    </w:p>
    <w:p>
      <w:pPr/>
      <w:r>
        <w:rPr/>
        <w:t xml:space="preserve">Diese Entscheidung ist unanfechtbar.</w:t>
      </w:r>
    </w:p>
    <w:p>
      <w:pPr/>
      <w:r>
        <w:rPr/>
        <w:t xml:space="preserve">Mellinghoff                               Lübbe-Wolff                             Gerhardt</w:t>
      </w:r>
    </w:p>
    <w:p>
      <w:pPr/>
      <w:r>
        <w:rPr/>
        <w:t xml:space="preserve">Ausgefertigt</w:t>
      </w:r>
    </w:p>
    <w:p>
      <w:pPr/>
      <w:r>
        <w:rPr/>
        <w:t xml:space="preserve">"</w:t>
      </w:r>
    </w:p>
    <w:p>
      <w:pPr/>
      <w:r>
        <w:rPr/>
        <w:t xml:space="preserve">Regierungsangestfte</w:t>
      </w:r>
    </w:p>
    <w:p>
      <w:pPr/>
      <w:r>
        <w:rPr/>
        <w:t xml:space="preserve">P'   als Urkundsbeamter de&gt; Geschäftsstelle</w:t>
      </w:r>
    </w:p>
    <w:p>
      <w:pPr/>
      <w:r>
        <w:rPr/>
        <w:t xml:space="preserve">öes Bundesverfassungsgerichts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49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