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- 22.02.2010</w:t>
      </w:r>
      <w:bookmarkEnd w:id="0"/>
    </w:p>
    <w:p/>
    <w:p>
      <w:pPr/>
      <w:r>
        <w:rPr/>
        <w:t xml:space="preserve">Verwaltungsgericht Berlin                                10557 Berlin-Moabit, den 22.2.2010</w:t>
      </w:r>
    </w:p>
    <w:p>
      <w:pPr>
        <w:numPr>
          <w:ilvl w:val="0"/>
          <w:numId w:val="1"/>
        </w:numPr>
      </w:pPr>
      <w:r>
        <w:rPr/>
        <w:t xml:space="preserve">Kammer                                       Kirchstraße 7</w:t>
      </w:r>
    </w:p>
    <w:p>
      <w:pPr/>
      <w:r>
        <w:rPr/>
        <w:t xml:space="preserve">Fernruf:        (030)     9014-0</w:t>
      </w:r>
    </w:p>
    <w:p>
      <w:pPr/>
      <w:r>
        <w:rPr/>
        <w:t xml:space="preserve">Durchwahl:      (030)     9014-       •&gt;   App.-Nr.</w:t>
      </w:r>
    </w:p>
    <w:p>
      <w:pPr>
        <w:numPr>
          <w:ilvl w:val="0"/>
          <w:numId w:val="1"/>
        </w:numPr>
      </w:pPr>
      <w:r>
        <w:rPr/>
        <w:t xml:space="preserve">VG 15 A 281.07 -                                       Intern:         (914-111)             •*   8150</w:t>
      </w:r>
    </w:p>
    <w:p>
      <w:pPr/>
      <w:r>
        <w:rPr/>
        <w:t xml:space="preserve">Telefax:        (030)     9014-8790</w:t>
      </w:r>
    </w:p>
    <w:p>
      <w:pPr/>
      <w:r>
        <w:rPr/>
        <w:t xml:space="preserve">Internet:       http://www.berlin.de/vg</w:t>
      </w:r>
    </w:p>
    <w:p>
      <w:pPr/>
      <w:r>
        <w:rPr/>
        <w:t xml:space="preserve">Verwaltungsgericht Berlin, Kirchstraße 7, 10557 Berlin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10787 Berlin                                             Zu:</w:t>
      </w:r>
    </w:p>
    <w:p>
      <w:pPr/>
      <w:r>
        <w:rPr/>
        <w:t xml:space="preserve">Sehr geehrter Herr Ismail!</w:t>
      </w:r>
    </w:p>
    <w:p>
      <w:pPr/>
      <w:r>
        <w:rPr/>
        <w:t xml:space="preserve">In der Verwaltungsstreitsache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erhalten Sie hiermit eine Abschrift(en) zur Kenntnisnahme und zur Stellungnahme inner-</w:t>
      </w:r>
    </w:p>
    <w:p>
      <w:pPr/>
      <w:r>
        <w:rPr/>
        <w:t xml:space="preserve">halb von zwei Wochen.</w:t>
      </w:r>
    </w:p>
    <w:p>
      <w:pPr/>
      <w:r>
        <w:rPr/>
        <w:t xml:space="preserve">Hochachtungsvoll</w:t>
      </w:r>
    </w:p>
    <w:p>
      <w:pPr/>
      <w:r>
        <w:rPr/>
        <w:t xml:space="preserve">Bischoff</w:t>
      </w:r>
    </w:p>
    <w:p>
      <w:pPr/>
      <w:r>
        <w:rPr/>
        <w:t xml:space="preserve">Justizinspektorin</w:t>
      </w:r>
    </w:p>
    <w:p>
      <w:pPr/>
      <w:r>
        <w:rPr/>
        <w:t xml:space="preserve">als Urkundsbeamtin der Geschäftsstelle</w:t>
      </w:r>
    </w:p>
    <w:p>
      <w:pPr/>
      <w:r>
        <w:rPr/>
        <w:t xml:space="preserve">Dieses Schreiben ist ohne Unterschrift gültig, weil es mit einer Datenverarbeitungsanlage erstellt wurde.</w:t>
      </w:r>
    </w:p>
    <w:p>
      <w:pPr/>
      <w:r>
        <w:rPr/>
        <w:t xml:space="preserve">Sprechzeiten: Montag und Dienstag: 8.30 bis 15.00 Uhr                  Fahrverbindungen:     S-Bahn Bellevue</w:t>
      </w:r>
    </w:p>
    <w:p>
      <w:pPr/>
      <w:r>
        <w:rPr/>
        <w:t xml:space="preserve">Mittwoch und Freitag: 8.30 bis 13.00 Uhr                                       U-Bahn Hansaplatz</w:t>
      </w:r>
    </w:p>
    <w:p>
      <w:pPr/>
      <w:r>
        <w:rPr/>
        <w:t xml:space="preserve">Donnerstag:           8.30 bis 15.00 Uhr und                                   U-Bahn Turmstraße</w:t>
      </w:r>
    </w:p>
    <w:p>
      <w:pPr/>
      <w:r>
        <w:rPr/>
        <w:t xml:space="preserve">von 15.00 bis 18.00 Uhr nach Vereinbarung</w:t>
      </w:r>
    </w:p>
    <w:p>
      <w:pPr/>
      <w:r>
        <w:rPr/>
        <w:t xml:space="preserve">RECHTSANWALT</w:t>
      </w:r>
    </w:p>
    <w:p>
      <w:pPr/>
      <w:r>
        <w:rPr/>
        <w:t xml:space="preserve">JÖRN WOBBE</w:t>
      </w:r>
    </w:p>
    <w:p>
      <w:pPr/>
      <w:r>
        <w:rPr/>
        <w:t xml:space="preserve">RECHTSANWALT JÖRN WOBBE • BAYREUTHER STR. 8 10787 BERLIN</w:t>
      </w:r>
    </w:p>
    <w:p>
      <w:pPr/>
      <w:r>
        <w:rPr/>
        <w:t xml:space="preserve">BAYREUTHER STRASSE 8</w:t>
      </w:r>
    </w:p>
    <w:p>
      <w:pPr/>
      <w:r>
        <w:rPr/>
        <w:t xml:space="preserve">(AM WlTTENBERGPLATZ)</w:t>
      </w:r>
    </w:p>
    <w:p>
      <w:pPr/>
      <w:r>
        <w:rPr/>
        <w:t xml:space="preserve">10787 BERLIN</w:t>
      </w:r>
    </w:p>
    <w:p>
      <w:pPr/>
      <w:r>
        <w:rPr/>
        <w:t xml:space="preserve">Verwaltungsgericht Berlin                                                   TELEFON: (030) 23635742</w:t>
      </w:r>
    </w:p>
    <w:p>
      <w:pPr/>
      <w:r>
        <w:rPr/>
        <w:t xml:space="preserve">Kirchstr. 7                    Briefannahme                                 TELEFAX: (030) 23635743</w:t>
      </w:r>
    </w:p>
    <w:p>
      <w:pPr/>
      <w:r>
        <w:rPr/>
        <w:t xml:space="preserve">Verwaltungsgericht Bertin                         e-mail: ra.wobbe@web.de</w:t>
      </w:r>
    </w:p>
    <w:p>
      <w:pPr/>
      <w:r>
        <w:rPr/>
        <w:t xml:space="preserve">10557 Berlin</w:t>
      </w:r>
    </w:p>
    <w:p>
      <w:pPr/>
      <w:r>
        <w:rPr/>
        <w:t xml:space="preserve">POSTBANK BERLIN</w:t>
      </w:r>
    </w:p>
    <w:p>
      <w:pPr/>
      <w:r>
        <w:rPr/>
        <w:t xml:space="preserve">Eing: 18.FE8.2010                         KONTO-NR. 470333-100</w:t>
      </w:r>
    </w:p>
    <w:p>
      <w:pPr/>
      <w:r>
        <w:rPr/>
        <w:t xml:space="preserve">Doppe!          Akten _____ EB</w:t>
      </w:r>
    </w:p>
    <w:p>
      <w:pPr/>
      <w:r>
        <w:rPr/>
        <w:t xml:space="preserve">Vollm.          Anl. _   . _fach</w:t>
      </w:r>
    </w:p>
    <w:p>
      <w:pPr/>
      <w:r>
        <w:rPr/>
        <w:t xml:space="preserve">(meinAZ: 5591/08)</w:t>
      </w:r>
    </w:p>
    <w:p>
      <w:pPr/>
      <w:r>
        <w:rPr/>
        <w:t xml:space="preserve">In der Verwaltungsstreitsache</w:t>
      </w:r>
    </w:p>
    <w:p>
      <w:pPr/>
      <w:r>
        <w:rPr/>
        <w:t xml:space="preserve">Rüstern./. Land Berlin</w:t>
      </w:r>
    </w:p>
    <w:p>
      <w:pPr>
        <w:numPr>
          <w:ilvl w:val="0"/>
          <w:numId w:val="1"/>
        </w:numPr>
      </w:pPr>
      <w:r>
        <w:rPr/>
        <w:t xml:space="preserve">VG15 A 281/07-</w:t>
      </w:r>
    </w:p>
    <w:p>
      <w:pPr/>
      <w:r>
        <w:rPr/>
        <w:t xml:space="preserve">wird auf das Schreiben vom 15.01.2010 mitgeteilt, dass</w:t>
      </w:r>
    </w:p>
    <w:p>
      <w:pPr/>
      <w:r>
        <w:rPr/>
        <w:t xml:space="preserve">der Unterzeichner damals nach der erfolgten Aktenein-</w:t>
      </w:r>
    </w:p>
    <w:p>
      <w:pPr/>
      <w:r>
        <w:rPr/>
        <w:t xml:space="preserve">sicht unmittelbar vor dem Termin mit dem damaligen</w:t>
      </w:r>
    </w:p>
    <w:p>
      <w:pPr/>
      <w:r>
        <w:rPr/>
        <w:t xml:space="preserve">Kläger eine umfangreiche Besprechung durchgeführt</w:t>
      </w:r>
    </w:p>
    <w:p>
      <w:pPr/>
      <w:r>
        <w:rPr/>
        <w:t xml:space="preserve">hat und ihn im Zuge dieser Besprechung davon über-</w:t>
      </w:r>
    </w:p>
    <w:p>
      <w:pPr/>
      <w:r>
        <w:rPr/>
        <w:t xml:space="preserve">zeugen konnte, dass die Fortführung des Verfahrens</w:t>
      </w:r>
    </w:p>
    <w:p>
      <w:pPr/>
      <w:r>
        <w:rPr/>
        <w:t xml:space="preserve">nicht aussichtsreich sei und vor dem Hintergrund des</w:t>
      </w:r>
    </w:p>
    <w:p>
      <w:pPr/>
      <w:r>
        <w:rPr/>
        <w:t xml:space="preserve">Sachverhaltes eine Hauptsacherledigungserklärung</w:t>
      </w:r>
    </w:p>
    <w:p>
      <w:pPr/>
      <w:r>
        <w:rPr/>
        <w:t xml:space="preserve">sinnvoll wäre.</w:t>
      </w:r>
    </w:p>
    <w:p>
      <w:pPr/>
      <w:r>
        <w:rPr/>
        <w:t xml:space="preserve">Wie dem Gericht bereits durch den Kläger mit Schrei-</w:t>
      </w:r>
    </w:p>
    <w:p>
      <w:pPr/>
      <w:r>
        <w:rPr/>
        <w:t xml:space="preserve">ben vom 27.02.2008 mitgeteilt worden ist, leidet der</w:t>
      </w:r>
    </w:p>
    <w:p>
      <w:pPr/>
      <w:r>
        <w:rPr/>
        <w:t xml:space="preserve">Kläger unter diversen physischen wie auch psychischen</w:t>
      </w:r>
    </w:p>
    <w:p>
      <w:pPr/>
      <w:r>
        <w:rPr/>
        <w:t xml:space="preserve">Krankheiten. Der Kläger hatte zudem damals die Auf-</w:t>
      </w:r>
    </w:p>
    <w:p>
      <w:pPr/>
      <w:r>
        <w:rPr/>
        <w:t xml:space="preserve">fassung, dass die Beklagte Hauptschuld an seiner per-</w:t>
      </w:r>
    </w:p>
    <w:p>
      <w:pPr/>
      <w:r>
        <w:rPr/>
        <w:t xml:space="preserve">sönlichen Lebenssituation hatte und war zunächst nicht</w:t>
      </w:r>
    </w:p>
    <w:p>
      <w:pPr/>
      <w:r>
        <w:rPr/>
        <w:t xml:space="preserve">bereit das Verfahren für erledigt zu erklären. Erst die</w:t>
      </w:r>
    </w:p>
    <w:p>
      <w:pPr/>
      <w:r>
        <w:rPr/>
        <w:t xml:space="preserve">hiesigen Bemühungen und Erläuterungen haben dazu</w:t>
      </w:r>
    </w:p>
    <w:p>
      <w:pPr/>
      <w:r>
        <w:rPr/>
        <w:t xml:space="preserve">geführt, dass der Kläger eingesehen hat, dass die Abga-</w:t>
      </w:r>
    </w:p>
    <w:p>
      <w:pPr/>
      <w:r>
        <w:rPr/>
        <w:t xml:space="preserve">be der Erledigungserklärung im vorliegenden Verfah-</w:t>
      </w:r>
    </w:p>
    <w:p>
      <w:pPr/>
      <w:r>
        <w:rPr/>
        <w:t xml:space="preserve">ren sinnvoll ist.</w:t>
      </w:r>
    </w:p>
    <w:p>
      <w:pPr/>
      <w:r>
        <w:rPr/>
        <w:t xml:space="preserve">Durch die anwaltlichen Bemühungen konnte nicht nur</w:t>
      </w:r>
    </w:p>
    <w:p>
      <w:pPr/>
      <w:r>
        <w:rPr/>
        <w:t xml:space="preserve">eine mündliche Verhandlung vermieden werden, son-</w:t>
      </w:r>
    </w:p>
    <w:p>
      <w:pPr/>
      <w:r>
        <w:rPr/>
        <w:t xml:space="preserve">dern darüber hinaus auch eine Sachentscheidung durch</w:t>
      </w:r>
    </w:p>
    <w:p>
      <w:pPr/>
      <w:r>
        <w:rPr/>
        <w:t xml:space="preserve">Abfassung eines Urteiles. Die Erledigungsgebühr</w:t>
      </w:r>
    </w:p>
    <w:p>
      <w:pPr/>
      <w:r>
        <w:rPr/>
        <w:t xml:space="preserve">Seite l von 2</w:t>
      </w:r>
    </w:p>
    <w:p>
      <w:pPr/>
      <w:r>
        <w:rPr/>
        <w:t xml:space="preserve">UST.-NR.: 18/596/52333</w:t>
      </w:r>
    </w:p>
    <w:p>
      <w:pPr/>
      <w:r>
        <w:rPr/>
        <w:t xml:space="preserve">ist daher nach hiesiger Auffassung angefallen, da ohne die anwaltlichen Bemühungen der</w:t>
      </w:r>
    </w:p>
    <w:p>
      <w:pPr/>
      <w:r>
        <w:rPr/>
        <w:t xml:space="preserve">Kläger keine Erledigungserklärung aufgrund fehlender Einsichtsfähigkeit abgegeben hät-</w:t>
      </w:r>
    </w:p>
    <w:p>
      <w:pPr/>
      <w:r>
        <w:rPr/>
        <w:t xml:space="preserve">te.</w:t>
      </w:r>
    </w:p>
    <w:p>
      <w:pPr/>
      <w:r>
        <w:rPr/>
        <w:t xml:space="preserve">%H.</w:t>
      </w:r>
    </w:p>
    <w:p>
      <w:pPr/>
      <w:r>
        <w:rPr/>
        <w:t xml:space="preserve">yförn Wobbe</w:t>
      </w:r>
    </w:p>
    <w:p>
      <w:pPr/>
      <w:r>
        <w:rPr/>
        <w:t xml:space="preserve">/ Rechtsanwalt</w:t>
      </w:r>
    </w:p>
    <w:p>
      <w:pPr/>
      <w:r>
        <w:rPr/>
        <w:t xml:space="preserve">Seite 2 von 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F82A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2026-10-18T05:56:00+02:00</dcterms:created>
  <dcterms:modified xsi:type="dcterms:W3CDTF">2026-10-18T05:56:00+02:00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