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02-Legal_Analysis_Report_No_02_1998_2000_Chain</w:t>
      </w:r>
      <w:bookmarkEnd w:id="0"/>
    </w:p>
    <w:p/>
    <w:p>
      <w:pPr/>
      <w:r>
        <w:rPr/>
        <w:t xml:space="preserve">LEGAL ANALYSIS REPORT No. 02</w:t>
      </w:r>
    </w:p>
    <w:p>
      <w:pPr/>
      <w:r>
        <w:rPr/>
        <w:t xml:space="preserve">1998-2000 Chain: Release into Vulnerability, Renewed Detention, Criminalisation of</w:t>
      </w:r>
    </w:p>
    <w:p>
      <w:pPr/>
      <w:r>
        <w:rPr/>
        <w:t xml:space="preserve">Non-Duldung, and Consequences for Social and Medical Access</w:t>
      </w:r>
    </w:p>
    <w:p>
      <w:pPr/>
      <w:r>
        <w:rPr/>
        <w:t xml:space="preserve">Ismail Rustam / Rustem Ismail, born 07.11.1970, Azerbaijani</w:t>
      </w:r>
    </w:p>
    <w:p>
      <w:pPr/>
      <w:r>
        <w:rPr/>
        <w:t xml:space="preserve">Applicant</w:t>
      </w:r>
    </w:p>
    <w:p>
      <w:pPr/>
      <w:r>
        <w:rPr/>
        <w:t xml:space="preserve">national</w:t>
      </w:r>
    </w:p>
    <w:p>
      <w:pPr/>
      <w:r>
        <w:rPr/>
        <w:t xml:space="preserve">Report number                                              02</w:t>
      </w:r>
    </w:p>
    <w:p>
      <w:pPr/>
      <w:r>
        <w:rPr/>
        <w:t xml:space="preserve">Prepared on                                                06 June 2026, 23:10 CEST (Berlin time)</w:t>
      </w:r>
    </w:p>
    <w:p>
      <w:pPr/>
      <w:r>
        <w:rPr/>
        <w:t xml:space="preserve">This report follows Legal Analysis Report No. 01 and focuses</w:t>
      </w:r>
    </w:p>
    <w:p>
      <w:pPr/>
      <w:r>
        <w:rPr/>
        <w:t xml:space="preserve">Relation to Report No. 01                                  on the subsequent criminal, administrative and social/medical</w:t>
      </w:r>
    </w:p>
    <w:p>
      <w:pPr/>
      <w:r>
        <w:rPr/>
        <w:t xml:space="preserve">consequences of the 1998-1999 detention chain.</w:t>
      </w:r>
    </w:p>
    <w:p>
      <w:pPr/>
      <w:r>
        <w:rPr/>
        <w:t xml:space="preserve">Haz 6, Belge 51.pdf - checked in this session: 392 PDF pages;</w:t>
      </w:r>
    </w:p>
    <w:p>
      <w:pPr/>
      <w:r>
        <w:rPr/>
        <w:t xml:space="preserve">Main source file</w:t>
      </w:r>
    </w:p>
    <w:p>
      <w:pPr/>
      <w:r>
        <w:rPr/>
        <w:t xml:space="preserve">no embedded file attachments detected.</w:t>
      </w:r>
    </w:p>
    <w:p>
      <w:pPr/>
      <w:r>
        <w:rPr/>
        <w:t xml:space="preserve">AI-assisted documentary analysis. Documented facts are</w:t>
      </w:r>
    </w:p>
    <w:p>
      <w:pPr/>
      <w:r>
        <w:rPr/>
        <w:t xml:space="preserve">Method                                                     separated from the applicant's witness statement and legal</w:t>
      </w:r>
    </w:p>
    <w:p>
      <w:pPr/>
      <w:r>
        <w:rPr/>
        <w:t xml:space="preserve">assessment.</w:t>
      </w:r>
    </w:p>
    <w:p>
      <w:pPr/>
      <w:r>
        <w:rPr/>
        <w:t xml:space="preserve">Important evidentiary distinction: This report treats official court, police, immigration and welfare documents as</w:t>
      </w:r>
    </w:p>
    <w:p>
      <w:pPr/>
      <w:r>
        <w:rPr/>
        <w:t xml:space="preserve">documentary evidence. The applicant’s account of being left on the street in winter 1998/1999 with fever,</w:t>
      </w:r>
    </w:p>
    <w:p>
      <w:pPr/>
      <w:r>
        <w:rPr/>
        <w:t xml:space="preserve">coughing, bleeding/pneumonia-like illness, and later seizure-like collapse is recorded as a witness statement</w:t>
      </w:r>
    </w:p>
    <w:p>
      <w:pPr/>
      <w:r>
        <w:rPr/>
        <w:t xml:space="preserve">requiring medical-file and archive verification, but it is legally relevant because it connects the documented</w:t>
      </w:r>
    </w:p>
    <w:p>
      <w:pPr/>
      <w:r>
        <w:rPr/>
        <w:t xml:space="preserve">release for lack of detention fitness to later documented criminalisation and welfare/medical exclusion.</w:t>
      </w:r>
    </w:p>
    <w:p>
      <w:pPr/>
      <w:r>
        <w:rPr/>
        <w:t xml:space="preserve">I. Executive summary</w:t>
      </w:r>
    </w:p>
    <w:p>
      <w:pPr/>
      <w:r>
        <w:rPr/>
        <w:t xml:space="preserve">The uploaded file "Haz 6, Belge 51.pdf" contains 392 PDF pages. It is not a 600-page file in its present technical</w:t>
      </w:r>
    </w:p>
    <w:p>
      <w:pPr/>
      <w:r>
        <w:rPr/>
        <w:t xml:space="preserve">form. It appears to be a large scanned/documentary bundle with numerous documents inside one PDF, but the</w:t>
      </w:r>
    </w:p>
    <w:p>
      <w:pPr/>
      <w:r>
        <w:rPr/>
        <w:t xml:space="preserve">PDF itself has 392 pages and no embedded PDF attachments were detected during technical inspection.</w:t>
      </w:r>
    </w:p>
    <w:p>
      <w:pPr/>
      <w:r>
        <w:rPr/>
        <w:t xml:space="preserve">Report No. 01 established the first chain: detention in August 1998, serious health complaints in custody, and</w:t>
      </w:r>
    </w:p>
    <w:p>
      <w:pPr/>
      <w:r>
        <w:rPr/>
        <w:t xml:space="preserve">release on 23.11.1998 because detention/custody fitness no longer existed. Report No. 02 analyses the next</w:t>
      </w:r>
    </w:p>
    <w:p>
      <w:pPr/>
      <w:r>
        <w:rPr/>
        <w:t xml:space="preserve">legal chain: the applicant was allegedly left without papers, accommodation and practical medical access after the</w:t>
      </w:r>
    </w:p>
    <w:p>
      <w:pPr/>
      <w:r>
        <w:rPr/>
        <w:t xml:space="preserve">1998 release; was again detained in 1999; and in 2000 was prosecuted and convicted for staying in Germany</w:t>
      </w:r>
    </w:p>
    <w:p>
      <w:pPr/>
      <w:r>
        <w:rPr/>
        <w:t xml:space="preserve">without a residence permit and without Duldung during 19.01.1999-12.10.1999.</w:t>
      </w:r>
    </w:p>
    <w:p>
      <w:pPr/>
      <w:r>
        <w:rPr/>
        <w:t xml:space="preserve">The core legal issue is that the State treated the applicant as criminally responsible for the absence of a</w:t>
      </w:r>
    </w:p>
    <w:p>
      <w:pPr/>
      <w:r>
        <w:rPr/>
        <w:t xml:space="preserve">Duldung/status, although later courts found that a Duldung should have been examined or granted because</w:t>
      </w:r>
    </w:p>
    <w:p>
      <w:pPr/>
      <w:r>
        <w:rPr/>
        <w:t xml:space="preserve">removal was not realistically possible. This later led to the reopening of the criminal case and acquittal/freispruch,</w:t>
      </w:r>
    </w:p>
    <w:p>
      <w:pPr/>
      <w:r>
        <w:rPr/>
        <w:t xml:space="preserve">with the State Treasury ordered to bear costs and compensate for the conviction.</w:t>
      </w:r>
    </w:p>
    <w:p>
      <w:pPr/>
      <w:r>
        <w:rPr/>
        <w:t xml:space="preserve">The applicant further states that the 2000 conviction and surrounding administrative position were then used as a</w:t>
      </w:r>
    </w:p>
    <w:p>
      <w:pPr/>
      <w:r>
        <w:rPr/>
        <w:t xml:space="preserve">gateway to restrict or deny social assistance, accommodation, health coverage/Krankenschein, and access to</w:t>
      </w:r>
    </w:p>
    <w:p>
      <w:pPr/>
      <w:r>
        <w:rPr/>
        <w:t xml:space="preserve">doctors. The currently visible pages show that the applicant made this same argument in later writings: that the</w:t>
      </w:r>
    </w:p>
    <w:p>
      <w:pPr/>
      <w:r>
        <w:rPr/>
        <w:t xml:space="preserve">1998-2000 immigration/criminal chain destroyed his life, that his Krankenschein was removed, and that social</w:t>
      </w:r>
    </w:p>
    <w:p>
      <w:pPr/>
      <w:r>
        <w:rPr/>
        <w:t xml:space="preserve">rights were taken from him. These allegations require further document-by-document analysis of the social court</w:t>
      </w:r>
    </w:p>
    <w:p>
      <w:pPr/>
      <w:r>
        <w:rPr/>
        <w:t xml:space="preserve">and welfare-office records contained later in the file.</w:t>
      </w:r>
    </w:p>
    <w:p>
      <w:pPr/>
      <w:r>
        <w:rPr/>
        <w:t xml:space="preserve">II. Technical check of the uploaded PDF</w:t>
      </w:r>
    </w:p>
    <w:p>
      <w:pPr/>
      <w:r>
        <w:rPr/>
        <w:t xml:space="preserve">Item                                   Result                                    Legal-documentary meaning</w:t>
      </w:r>
    </w:p>
    <w:p>
      <w:pPr/>
      <w:r>
        <w:rPr/>
        <w:t xml:space="preserve">PDF page count                         392 pages                                 The file is large but not technically above</w:t>
      </w:r>
    </w:p>
    <w:p>
      <w:pPr/>
      <w:r>
        <w:rPr/>
        <w:t xml:space="preserve">600 pages in the uploaded version.</w:t>
      </w:r>
    </w:p>
    <w:p>
      <w:pPr/>
      <w:r>
        <w:rPr/>
        <w:t xml:space="preserve">Embedded files/attachments             0 detected                                The material appears as pages inside</w:t>
      </w:r>
    </w:p>
    <w:p>
      <w:pPr/>
      <w:r>
        <w:rPr/>
        <w:t xml:space="preserve">one PDF, not as separate embedded</w:t>
      </w:r>
    </w:p>
    <w:p>
      <w:pPr/>
      <w:r>
        <w:rPr/>
        <w:t xml:space="preserve">PDFs.</w:t>
      </w:r>
    </w:p>
    <w:p>
      <w:pPr/>
      <w:r>
        <w:rPr/>
        <w:t xml:space="preserve">File meaning                           A compiled evidence bundle                It can still contain many separate</w:t>
      </w:r>
    </w:p>
    <w:p>
      <w:pPr/>
      <w:r>
        <w:rPr/>
        <w:t xml:space="preserve">Item                    Result                                        Legal-documentary meaning</w:t>
      </w:r>
    </w:p>
    <w:p>
      <w:pPr/>
      <w:r>
        <w:rPr/>
        <w:t xml:space="preserve">documents; page count is not the same</w:t>
      </w:r>
    </w:p>
    <w:p>
      <w:pPr/>
      <w:r>
        <w:rPr/>
        <w:t xml:space="preserve">as number of source documents.</w:t>
      </w:r>
    </w:p>
    <w:p>
      <w:pPr/>
      <w:r>
        <w:rPr/>
        <w:t xml:space="preserve">III. Chronological reconstruction: documented chain and applicant</w:t>
      </w:r>
    </w:p>
    <w:p>
      <w:pPr/>
      <w:r>
        <w:rPr/>
        <w:t xml:space="preserve">statement</w:t>
      </w:r>
    </w:p>
    <w:p>
      <w:pPr/>
      <w:r>
        <w:rPr/>
        <w:t xml:space="preserve">Date / period           Event                                         Documentary and legal meaning</w:t>
      </w:r>
    </w:p>
    <w:p>
      <w:pPr/>
      <w:r>
        <w:rPr/>
        <w:t xml:space="preserve">05-07.08.1998           Entry/arrest phase                            The later criminal indictment and</w:t>
      </w:r>
    </w:p>
    <w:p>
      <w:pPr/>
      <w:r>
        <w:rPr/>
        <w:t xml:space="preserve">judgment state that the applicant entered</w:t>
      </w:r>
    </w:p>
    <w:p>
      <w:pPr/>
      <w:r>
        <w:rPr/>
        <w:t xml:space="preserve">Germany on 05.08.1998; police records</w:t>
      </w:r>
    </w:p>
    <w:p>
      <w:pPr/>
      <w:r>
        <w:rPr/>
        <w:t xml:space="preserve">show arrest/detention documentation</w:t>
      </w:r>
    </w:p>
    <w:p>
      <w:pPr/>
      <w:r>
        <w:rPr/>
        <w:t xml:space="preserve">beginning 07.08.1998/08.08.1998.</w:t>
      </w:r>
    </w:p>
    <w:p>
      <w:pPr/>
      <w:r>
        <w:rPr/>
        <w:t xml:space="preserve">Source: Report No. 01 source files; Haz</w:t>
      </w:r>
    </w:p>
    <w:p>
      <w:pPr/>
      <w:r>
        <w:rPr/>
        <w:t xml:space="preserve">6, p. 1-5 also repeats the alleged</w:t>
      </w:r>
    </w:p>
    <w:p>
      <w:pPr/>
      <w:r>
        <w:rPr/>
        <w:t xml:space="preserve">05.08.1998 entry.</w:t>
      </w:r>
    </w:p>
    <w:p>
      <w:pPr/>
      <w:r>
        <w:rPr/>
        <w:t xml:space="preserve">23.10.1998              Health complaints already in detention        In the 1998 detention hearing, the</w:t>
      </w:r>
    </w:p>
    <w:p>
      <w:pPr/>
      <w:r>
        <w:rPr/>
        <w:t xml:space="preserve">applicant stated that his illness had</w:t>
      </w:r>
    </w:p>
    <w:p>
      <w:pPr/>
      <w:r>
        <w:rPr/>
        <w:t xml:space="preserve">worsened, that he had night attacks and</w:t>
      </w:r>
    </w:p>
    <w:p>
      <w:pPr/>
      <w:r>
        <w:rPr/>
        <w:t xml:space="preserve">bleeding, requested a doctor, and had</w:t>
      </w:r>
    </w:p>
    <w:p>
      <w:pPr/>
      <w:r>
        <w:rPr/>
        <w:t xml:space="preserve">gone on hunger strike. Source: Report</w:t>
      </w:r>
    </w:p>
    <w:p>
      <w:pPr/>
      <w:r>
        <w:rPr/>
        <w:t xml:space="preserve">No. 01 source file, AG Schöneberg 70</w:t>
      </w:r>
    </w:p>
    <w:p>
      <w:pPr/>
      <w:r>
        <w:rPr/>
        <w:t xml:space="preserve">XIV 3148/98 B.</w:t>
      </w:r>
    </w:p>
    <w:p>
      <w:pPr/>
      <w:r>
        <w:rPr/>
        <w:t xml:space="preserve">23.11.1998              Release because detention/custody             The immigration authority withdrew the</w:t>
      </w:r>
    </w:p>
    <w:p>
      <w:pPr/>
      <w:r>
        <w:rPr/>
        <w:t xml:space="preserve">fitness no longer existed                     detention request and stated that the</w:t>
      </w:r>
    </w:p>
    <w:p>
      <w:pPr/>
      <w:r>
        <w:rPr/>
        <w:t xml:space="preserve">applicant was released because "Haft-</w:t>
      </w:r>
    </w:p>
    <w:p>
      <w:pPr/>
      <w:r>
        <w:rPr/>
        <w:t xml:space="preserve">und Verwahrfähigkeit" no longer existed.</w:t>
      </w:r>
    </w:p>
    <w:p>
      <w:pPr/>
      <w:r>
        <w:rPr/>
        <w:t xml:space="preserve">Source: Report No. 01 source file.</w:t>
      </w:r>
    </w:p>
    <w:p>
      <w:pPr/>
      <w:r>
        <w:rPr/>
        <w:t xml:space="preserve">Winter 1998/1999        Applicant witness statement: release into     The applicant states that after release he</w:t>
      </w:r>
    </w:p>
    <w:p>
      <w:pPr/>
      <w:r>
        <w:rPr/>
        <w:t xml:space="preserve">street homelessness and untreated             was left without documents,</w:t>
      </w:r>
    </w:p>
    <w:p>
      <w:pPr/>
      <w:r>
        <w:rPr/>
        <w:t xml:space="preserve">illness                                       accommodation, health insurance, food</w:t>
      </w:r>
    </w:p>
    <w:p>
      <w:pPr/>
      <w:r>
        <w:rPr/>
        <w:t xml:space="preserve">money or realistic medical access, and</w:t>
      </w:r>
    </w:p>
    <w:p>
      <w:pPr/>
      <w:r>
        <w:rPr/>
        <w:t xml:space="preserve">spent the winter coughing, feverish and</w:t>
      </w:r>
    </w:p>
    <w:p>
      <w:pPr/>
      <w:r>
        <w:rPr/>
        <w:t xml:space="preserve">bleeding/pneumonia-like on the street.</w:t>
      </w:r>
    </w:p>
    <w:p>
      <w:pPr/>
      <w:r>
        <w:rPr/>
        <w:t xml:space="preserve">This is a witness statement; documentary</w:t>
      </w:r>
    </w:p>
    <w:p>
      <w:pPr/>
      <w:r>
        <w:rPr/>
        <w:t xml:space="preserve">verification should include welfare-office</w:t>
      </w:r>
    </w:p>
    <w:p>
      <w:pPr/>
      <w:r>
        <w:rPr/>
        <w:t xml:space="preserve">records, hospital records, shelter records,</w:t>
      </w:r>
    </w:p>
    <w:p>
      <w:pPr/>
      <w:r>
        <w:rPr/>
        <w:t xml:space="preserve">Krankenschein/AsylbLG files and court</w:t>
      </w:r>
    </w:p>
    <w:p>
      <w:pPr/>
      <w:r>
        <w:rPr/>
        <w:t xml:space="preserve">files.</w:t>
      </w:r>
    </w:p>
    <w:p>
      <w:pPr/>
      <w:r>
        <w:rPr/>
        <w:t xml:space="preserve">18.01.1999              Rejection of residence application / threat   The authority rejected residence, ordered</w:t>
      </w:r>
    </w:p>
    <w:p>
      <w:pPr/>
      <w:r>
        <w:rPr/>
        <w:t xml:space="preserve">of criminality                                departure and referred to possible</w:t>
      </w:r>
    </w:p>
    <w:p>
      <w:pPr/>
      <w:r>
        <w:rPr/>
        <w:t xml:space="preserve">punishment for staying without required</w:t>
      </w:r>
    </w:p>
    <w:p>
      <w:pPr/>
      <w:r>
        <w:rPr/>
        <w:t xml:space="preserve">residence permission. Source: Report</w:t>
      </w:r>
    </w:p>
    <w:p>
      <w:pPr/>
      <w:r>
        <w:rPr/>
        <w:t xml:space="preserve">No. 01 source file.</w:t>
      </w:r>
    </w:p>
    <w:p>
      <w:pPr/>
      <w:r>
        <w:rPr/>
        <w:t xml:space="preserve">19.01.1999-12.10.1999   Period later criminalised                     The 28.03.2000 indictment charged the</w:t>
      </w:r>
    </w:p>
    <w:p>
      <w:pPr/>
      <w:r>
        <w:rPr/>
        <w:t xml:space="preserve">applicant with staying in Germany during</w:t>
      </w:r>
    </w:p>
    <w:p>
      <w:pPr/>
      <w:r>
        <w:rPr/>
        <w:t xml:space="preserve">this period without residence permit and</w:t>
      </w:r>
    </w:p>
    <w:p>
      <w:pPr/>
      <w:r>
        <w:rPr/>
        <w:t xml:space="preserve">without Duldung. Source: Haz 6, p. 1-5.</w:t>
      </w:r>
    </w:p>
    <w:p>
      <w:pPr/>
      <w:r>
        <w:rPr/>
        <w:t xml:space="preserve">12-14.10.1999           Renewed arrest and detention                  The applicant was again arrested and</w:t>
      </w:r>
    </w:p>
    <w:p>
      <w:pPr/>
      <w:r>
        <w:rPr/>
        <w:t xml:space="preserve">detained. In the 14.10.1999 detention</w:t>
      </w:r>
    </w:p>
    <w:p>
      <w:pPr/>
      <w:r>
        <w:rPr/>
        <w:t xml:space="preserve">hearing he stated that after the 1998</w:t>
      </w:r>
    </w:p>
    <w:p>
      <w:pPr/>
      <w:r>
        <w:rPr/>
        <w:t xml:space="preserve">release he received neither</w:t>
      </w:r>
    </w:p>
    <w:p>
      <w:pPr/>
      <w:r>
        <w:rPr/>
        <w:t xml:space="preserve">accommodation nor paper, and that he</w:t>
      </w:r>
    </w:p>
    <w:p>
      <w:pPr/>
      <w:r>
        <w:rPr/>
        <w:t xml:space="preserve">had been released because of illness.</w:t>
      </w:r>
    </w:p>
    <w:p>
      <w:pPr/>
      <w:r>
        <w:rPr/>
        <w:t xml:space="preserve">Source: Report No. 01 source file.</w:t>
      </w:r>
    </w:p>
    <w:p>
      <w:pPr/>
      <w:r>
        <w:rPr/>
        <w:t xml:space="preserve">02.11.1999              Medical crisis in detention                   Correspondence describes acute</w:t>
      </w:r>
    </w:p>
    <w:p>
      <w:pPr/>
      <w:r>
        <w:rPr/>
        <w:t xml:space="preserve">breathing problems, numb hands/feet,</w:t>
      </w:r>
    </w:p>
    <w:p>
      <w:pPr/>
      <w:r>
        <w:rPr/>
        <w:t xml:space="preserve">pale body, shivering, inability to walk, and</w:t>
      </w:r>
    </w:p>
    <w:p>
      <w:pPr/>
      <w:r>
        <w:rPr/>
        <w:t xml:space="preserve">alleged rough treatment/dragging to the</w:t>
      </w:r>
    </w:p>
    <w:p>
      <w:pPr/>
      <w:r>
        <w:rPr/>
        <w:t xml:space="preserve">doctor. Source: Report No. 01 source file.</w:t>
      </w:r>
    </w:p>
    <w:p>
      <w:pPr/>
      <w:r>
        <w:rPr/>
        <w:t xml:space="preserve">23-25.11.1999           Medical examination and lawyer’s lack-        The applicant’s lawyer argued that no</w:t>
      </w:r>
    </w:p>
    <w:p>
      <w:pPr/>
      <w:r>
        <w:rPr/>
        <w:t xml:space="preserve">of-fitness argument                           detention fitness existed due to ongoing</w:t>
      </w:r>
    </w:p>
    <w:p>
      <w:pPr/>
      <w:r>
        <w:rPr/>
        <w:t xml:space="preserve">stomach bleeding and suspected</w:t>
      </w:r>
    </w:p>
    <w:p>
      <w:pPr/>
      <w:r>
        <w:rPr/>
        <w:t xml:space="preserve">intestinal wound; independent medical</w:t>
      </w:r>
    </w:p>
    <w:p>
      <w:pPr/>
      <w:r>
        <w:rPr/>
        <w:t xml:space="preserve">Date / period                              Event                                   Documentary and legal meaning</w:t>
      </w:r>
    </w:p>
    <w:p>
      <w:pPr/>
      <w:r>
        <w:rPr/>
        <w:t xml:space="preserve">assessment and immediate release were</w:t>
      </w:r>
    </w:p>
    <w:p>
      <w:pPr/>
      <w:r>
        <w:rPr/>
        <w:t xml:space="preserve">requested. Source: Report No. 01 source</w:t>
      </w:r>
    </w:p>
    <w:p>
      <w:pPr/>
      <w:r>
        <w:rPr/>
        <w:t xml:space="preserve">file.</w:t>
      </w:r>
    </w:p>
    <w:p>
      <w:pPr/>
      <w:r>
        <w:rPr/>
        <w:t xml:space="preserve">28.03.2000                                 Indictment 52 Js 7/00                   Staatsanwaltschaft Berlin filed indictment</w:t>
      </w:r>
    </w:p>
    <w:p>
      <w:pPr/>
      <w:r>
        <w:rPr/>
        <w:t xml:space="preserve">against Hasanov Hyesjm alias Rustem</w:t>
      </w:r>
    </w:p>
    <w:p>
      <w:pPr/>
      <w:r>
        <w:rPr/>
        <w:t xml:space="preserve">Ismail for alleged violation of § 92 Abs. 1</w:t>
      </w:r>
    </w:p>
    <w:p>
      <w:pPr/>
      <w:r>
        <w:rPr/>
        <w:t xml:space="preserve">Nr. 1 AuslG. Source: Haz 6, p. 1-6.</w:t>
      </w:r>
    </w:p>
    <w:p>
      <w:pPr/>
      <w:r>
        <w:rPr/>
        <w:t xml:space="preserve">02.05.2000 and 30.06.2000                  Duldung extension records under AuslG   LEA notes show Duldung validity being</w:t>
      </w:r>
    </w:p>
    <w:p>
      <w:pPr/>
      <w:r>
        <w:rPr/>
        <w:t xml:space="preserve">§ 55                                    extended to 01.07.2000 and 01.10.2000,</w:t>
      </w:r>
    </w:p>
    <w:p>
      <w:pPr/>
      <w:r>
        <w:rPr/>
        <w:t xml:space="preserve">with employment, study/training</w:t>
      </w:r>
    </w:p>
    <w:p>
      <w:pPr/>
      <w:r>
        <w:rPr/>
        <w:t xml:space="preserve">prohibited, Berlin-only residence</w:t>
      </w:r>
    </w:p>
    <w:p>
      <w:pPr/>
      <w:r>
        <w:rPr/>
        <w:t xml:space="preserve">restriction and passport-presentation</w:t>
      </w:r>
    </w:p>
    <w:p>
      <w:pPr/>
      <w:r>
        <w:rPr/>
        <w:t xml:space="preserve">requirement. Source: Haz 6, p. 12-13.</w:t>
      </w:r>
    </w:p>
    <w:p>
      <w:pPr/>
      <w:r>
        <w:rPr/>
        <w:t xml:space="preserve">19.07.2000                                 Conviction by Amtsgericht Tiergarten,   The applicant was convicted of violation</w:t>
      </w:r>
    </w:p>
    <w:p>
      <w:pPr/>
      <w:r>
        <w:rPr/>
        <w:t xml:space="preserve">251 a Ds 349/00                         of § 92 Abs. 1 Nr. 1 AuslG and sentenced</w:t>
      </w:r>
    </w:p>
    <w:p>
      <w:pPr/>
      <w:r>
        <w:rPr/>
        <w:t xml:space="preserve">to 120 daily rates of 10 DM; judgment</w:t>
      </w:r>
    </w:p>
    <w:p>
      <w:pPr/>
      <w:r>
        <w:rPr/>
        <w:t xml:space="preserve">became final on 27.07.2000. Source: Haz</w:t>
      </w:r>
    </w:p>
    <w:p>
      <w:pPr/>
      <w:r>
        <w:rPr/>
        <w:t xml:space="preserve">6, p. 26-27.</w:t>
      </w:r>
    </w:p>
    <w:p>
      <w:pPr/>
      <w:r>
        <w:rPr/>
        <w:t xml:space="preserve">19.01.2001                                 Correction of identity rubrum           The court corrected the judgment:</w:t>
      </w:r>
    </w:p>
    <w:p>
      <w:pPr/>
      <w:r>
        <w:rPr/>
        <w:t xml:space="preserve">Hasanov Hyesjm was to be treated as</w:t>
      </w:r>
    </w:p>
    <w:p>
      <w:pPr/>
      <w:r>
        <w:rPr/>
        <w:t xml:space="preserve">alias; Rustem Ismail was the correct</w:t>
      </w:r>
    </w:p>
    <w:p>
      <w:pPr/>
      <w:r>
        <w:rPr/>
        <w:t xml:space="preserve">name. Source: Haz 6, search result and</w:t>
      </w:r>
    </w:p>
    <w:p>
      <w:pPr/>
      <w:r>
        <w:rPr/>
        <w:t xml:space="preserve">file bundle.</w:t>
      </w:r>
    </w:p>
    <w:p>
      <w:pPr/>
      <w:r>
        <w:rPr/>
        <w:t xml:space="preserve">17.12.2003                                 Landgericht Berlin, 528 Qs 49/03        The Landgericht Berlin set aside the</w:t>
      </w:r>
    </w:p>
    <w:p>
      <w:pPr/>
      <w:r>
        <w:rPr/>
        <w:t xml:space="preserve">Amtsgericht decision rejecting reopening</w:t>
      </w:r>
    </w:p>
    <w:p>
      <w:pPr/>
      <w:r>
        <w:rPr/>
        <w:t xml:space="preserve">and declared reopening admissible.</w:t>
      </w:r>
    </w:p>
    <w:p>
      <w:pPr/>
      <w:r>
        <w:rPr/>
        <w:t xml:space="preserve">Source: Haz 6, p. 81 ff / search result.</w:t>
      </w:r>
    </w:p>
    <w:p>
      <w:pPr/>
      <w:r>
        <w:rPr/>
        <w:t xml:space="preserve">03.01.2005 / 02.01.2005 in the file text   Reopening and acquittal                 The Amtsgericht Tiergarten ordered</w:t>
      </w:r>
    </w:p>
    <w:p>
      <w:pPr/>
      <w:r>
        <w:rPr/>
        <w:t xml:space="preserve">reopening, lifted the 19.07.2000</w:t>
      </w:r>
    </w:p>
    <w:p>
      <w:pPr/>
      <w:r>
        <w:rPr/>
        <w:t xml:space="preserve">judgment, acquitted the applicant,</w:t>
      </w:r>
    </w:p>
    <w:p>
      <w:pPr/>
      <w:r>
        <w:rPr/>
        <w:t xml:space="preserve">ordered publication in the</w:t>
      </w:r>
    </w:p>
    <w:p>
      <w:pPr/>
      <w:r>
        <w:rPr/>
        <w:t xml:space="preserve">Bundesanzeiger, and held the State</w:t>
      </w:r>
    </w:p>
    <w:p>
      <w:pPr/>
      <w:r>
        <w:rPr/>
        <w:t xml:space="preserve">Treasury responsible for</w:t>
      </w:r>
    </w:p>
    <w:p>
      <w:pPr/>
      <w:r>
        <w:rPr/>
        <w:t xml:space="preserve">compensation/costs. Source: Haz 6, p.</w:t>
      </w:r>
    </w:p>
    <w:p>
      <w:pPr/>
      <w:r>
        <w:rPr/>
        <w:t xml:space="preserve">111-112.</w:t>
      </w:r>
    </w:p>
    <w:p>
      <w:pPr/>
      <w:r>
        <w:rPr/>
        <w:t xml:space="preserve">18.04.2005 and later                       Costs and consequences                  A later cost decision fixed fees/expenses</w:t>
      </w:r>
    </w:p>
    <w:p>
      <w:pPr/>
      <w:r>
        <w:rPr/>
        <w:t xml:space="preserve">at 31.32 EUR in one part; other records</w:t>
      </w:r>
    </w:p>
    <w:p>
      <w:pPr/>
      <w:r>
        <w:rPr/>
        <w:t xml:space="preserve">discuss costs and legal expenses after</w:t>
      </w:r>
    </w:p>
    <w:p>
      <w:pPr/>
      <w:r>
        <w:rPr/>
        <w:t xml:space="preserve">acquittal. Source: Haz 6, p. 123-125 and</w:t>
      </w:r>
    </w:p>
    <w:p>
      <w:pPr/>
      <w:r>
        <w:rPr/>
        <w:t xml:space="preserve">related cost pages.</w:t>
      </w:r>
    </w:p>
    <w:p>
      <w:pPr/>
      <w:r>
        <w:rPr/>
        <w:t xml:space="preserve">IV. Core legal analysis</w:t>
      </w:r>
    </w:p>
    <w:p>
      <w:pPr/>
      <w:r>
        <w:rPr/>
        <w:t xml:space="preserve">A. Criminalisation of a status problem that the State itself had to resolve</w:t>
      </w:r>
    </w:p>
    <w:p>
      <w:pPr/>
      <w:r>
        <w:rPr/>
        <w:t xml:space="preserve">The 28.03.2000 indictment framed the case as a simple violation of § 92 Abs. 1 Nr. 1 AuslG: the applicant</w:t>
      </w:r>
    </w:p>
    <w:p>
      <w:pPr/>
      <w:r>
        <w:rPr/>
        <w:t xml:space="preserve">allegedly remained in Germany from 19.01.1999 to 12.10.1999 without a residence permit and without Duldung.</w:t>
      </w:r>
    </w:p>
    <w:p>
      <w:pPr/>
      <w:r>
        <w:rPr/>
        <w:t xml:space="preserve">The 19.07.2000 judgment adopted this logic and imposed a criminal fine of 120 daily rates.</w:t>
      </w:r>
    </w:p>
    <w:p>
      <w:pPr/>
      <w:r>
        <w:rPr/>
        <w:t xml:space="preserve">The later reopening materials fundamentally weaken that logic. The 2005 reopening/acquittal reasoning refers to</w:t>
      </w:r>
    </w:p>
    <w:p>
      <w:pPr/>
      <w:r>
        <w:rPr/>
        <w:t xml:space="preserve">the constitutional requirement that criminal courts must not merely ask whether a Duldung document existed; they</w:t>
      </w:r>
    </w:p>
    <w:p>
      <w:pPr/>
      <w:r>
        <w:rPr/>
        <w:t xml:space="preserve">must examine whether the conditions for a Duldung existed. If the person could not be removed for factual</w:t>
      </w:r>
    </w:p>
    <w:p>
      <w:pPr/>
      <w:r>
        <w:rPr/>
        <w:t xml:space="preserve">reasons, a Duldung claim could exist, and criminal liability for non-Duldung becomes constitutionally problematic.</w:t>
      </w:r>
    </w:p>
    <w:p>
      <w:pPr/>
      <w:r>
        <w:rPr/>
        <w:t xml:space="preserve">This directly supports the applicant’s central argument: the authorities did not merely punish a neutral immigration</w:t>
      </w:r>
    </w:p>
    <w:p>
      <w:pPr/>
      <w:r>
        <w:rPr/>
        <w:t xml:space="preserve">violation. They punished him for an unresolved administrative situation created after his illness-related release</w:t>
      </w:r>
    </w:p>
    <w:p>
      <w:pPr/>
      <w:r>
        <w:rPr/>
        <w:t xml:space="preserve">and later corrected by reopening and acquittal.</w:t>
      </w:r>
    </w:p>
    <w:p>
      <w:pPr/>
      <w:r>
        <w:rPr/>
        <w:t xml:space="preserve">B. The 1998 release and winter homelessness as a causal bridge</w:t>
      </w:r>
    </w:p>
    <w:p>
      <w:pPr/>
      <w:r>
        <w:rPr/>
        <w:t xml:space="preserve">Report No. 01 documented that the applicant was released in November 1998 because detention/custody fitness</w:t>
      </w:r>
    </w:p>
    <w:p>
      <w:pPr/>
      <w:r>
        <w:rPr/>
        <w:t xml:space="preserve">no longer existed. In such a situation, a State authority cannot treat the person as a normal, healthy, self-sufficient</w:t>
      </w:r>
    </w:p>
    <w:p>
      <w:pPr/>
      <w:r>
        <w:rPr/>
        <w:t xml:space="preserve">migrant immediately capable of leaving the country, obtaining documents, paying for a ticket, securing</w:t>
      </w:r>
    </w:p>
    <w:p>
      <w:pPr/>
      <w:r>
        <w:rPr/>
        <w:t xml:space="preserve">accommodation and accessing doctors without assistance.</w:t>
      </w:r>
    </w:p>
    <w:p>
      <w:pPr/>
      <w:r>
        <w:rPr/>
        <w:t xml:space="preserve">The applicant’s witness account is that he was released into the street during winter 1998/1999 while coughing,</w:t>
      </w:r>
    </w:p>
    <w:p>
      <w:pPr/>
      <w:r>
        <w:rPr/>
        <w:t xml:space="preserve">feverish and bleeding, and that this worsened into pneumonia-like conditions and later neurological/seizure-like</w:t>
      </w:r>
    </w:p>
    <w:p>
      <w:pPr/>
      <w:r>
        <w:rPr/>
        <w:t xml:space="preserve">symptoms observed in 1999. Even if some parts require medical-file verification, the legal relevance is already</w:t>
      </w:r>
    </w:p>
    <w:p>
      <w:pPr/>
      <w:r>
        <w:rPr/>
        <w:t xml:space="preserve">clear: a medically unfit person released from detention required structured follow-up, medical access, and</w:t>
      </w:r>
    </w:p>
    <w:p>
      <w:pPr/>
      <w:r>
        <w:rPr/>
        <w:t xml:space="preserve">minimum subsistence protection.</w:t>
      </w:r>
    </w:p>
    <w:p>
      <w:pPr/>
      <w:r>
        <w:rPr/>
        <w:t xml:space="preserve">The documented 14.10.1999 hearing statement that he had received neither accommodation nor papers after the</w:t>
      </w:r>
    </w:p>
    <w:p>
      <w:pPr/>
      <w:r>
        <w:rPr/>
        <w:t xml:space="preserve">1998 release is highly important because it independently fits the applicant’s present explanation: the second</w:t>
      </w:r>
    </w:p>
    <w:p>
      <w:pPr/>
      <w:r>
        <w:rPr/>
        <w:t xml:space="preserve">detention and 2000 criminal case were not isolated events; they arose from an unresolved release situation.</w:t>
      </w:r>
    </w:p>
    <w:p>
      <w:pPr/>
      <w:r>
        <w:rPr/>
        <w:t xml:space="preserve">C. Duldung records undermine the criminal conviction</w:t>
      </w:r>
    </w:p>
    <w:p>
      <w:pPr/>
      <w:r>
        <w:rPr/>
        <w:t xml:space="preserve">The file contains LEA records from 02.05.2000 and 30.06.2000 extending Duldung under AuslG § 55. Later</w:t>
      </w:r>
    </w:p>
    <w:p>
      <w:pPr/>
      <w:r>
        <w:rPr/>
        <w:t xml:space="preserve">reopening reasoning treated the impossibility of removal / lack of valid return papers as legally important because</w:t>
      </w:r>
    </w:p>
    <w:p>
      <w:pPr/>
      <w:r>
        <w:rPr/>
        <w:t xml:space="preserve">it meant a Duldung should have been examined or granted for the earlier period.</w:t>
      </w:r>
    </w:p>
    <w:p>
      <w:pPr/>
      <w:r>
        <w:rPr/>
        <w:t xml:space="preserve">The legal consequence is serious: if the factual situation justifying Duldung in 2000 already existed during the</w:t>
      </w:r>
    </w:p>
    <w:p>
      <w:pPr/>
      <w:r>
        <w:rPr/>
        <w:t xml:space="preserve">charged period 19.01.1999-12.10.1999, then the applicant should not have been criminally convicted for the</w:t>
      </w:r>
    </w:p>
    <w:p>
      <w:pPr/>
      <w:r>
        <w:rPr/>
        <w:t xml:space="preserve">absence of a document the authority itself had a duty to issue or at least examine.</w:t>
      </w:r>
    </w:p>
    <w:p>
      <w:pPr/>
      <w:r>
        <w:rPr/>
        <w:t xml:space="preserve">D. Restrictions attached to Duldung and their social-medical impact</w:t>
      </w:r>
    </w:p>
    <w:p>
      <w:pPr/>
      <w:r>
        <w:rPr/>
        <w:t xml:space="preserve">The Duldung notes also show restrictions: employment prohibited, study/training prohibited, residence restricted</w:t>
      </w:r>
    </w:p>
    <w:p>
      <w:pPr/>
      <w:r>
        <w:rPr/>
        <w:t xml:space="preserve">to Berlin, passport-presentation required. These restrictions are important because they show that even when</w:t>
      </w:r>
    </w:p>
    <w:p>
      <w:pPr/>
      <w:r>
        <w:rPr/>
        <w:t xml:space="preserve">Duldung was finally provided, the applicant remained structurally dependent on welfare/medical assistance and</w:t>
      </w:r>
    </w:p>
    <w:p>
      <w:pPr/>
      <w:r>
        <w:rPr/>
        <w:t xml:space="preserve">could not self-correct his situation through employment or relocation.</w:t>
      </w:r>
    </w:p>
    <w:p>
      <w:pPr/>
      <w:r>
        <w:rPr/>
        <w:t xml:space="preserve">Therefore, if welfare offices, social courts, or administrative bodies later used the immigration/criminal situation to</w:t>
      </w:r>
    </w:p>
    <w:p>
      <w:pPr/>
      <w:r>
        <w:rPr/>
        <w:t xml:space="preserve">deny accommodation, food support, health assistance or Krankenschein, the result would be a closed circle: the</w:t>
      </w:r>
    </w:p>
    <w:p>
      <w:pPr/>
      <w:r>
        <w:rPr/>
        <w:t xml:space="preserve">applicant was prevented from regularising his life, punished for being irregular, and then denied the minimum</w:t>
      </w:r>
    </w:p>
    <w:p>
      <w:pPr/>
      <w:r>
        <w:rPr/>
        <w:t xml:space="preserve">means needed to survive and obtain medical care.</w:t>
      </w:r>
    </w:p>
    <w:p>
      <w:pPr/>
      <w:r>
        <w:rPr/>
        <w:t xml:space="preserve">E. Later documents showing the applicant’s consistent claim about Krankenschein and</w:t>
      </w:r>
    </w:p>
    <w:p>
      <w:pPr/>
      <w:r>
        <w:rPr/>
        <w:t xml:space="preserve">social rights</w:t>
      </w:r>
    </w:p>
    <w:p>
      <w:pPr/>
      <w:r>
        <w:rPr/>
        <w:t xml:space="preserve">Pages 158-159 and 263-264 of the uploaded bundle contain later writings by the applicant stating that in the cold</w:t>
      </w:r>
    </w:p>
    <w:p>
      <w:pPr/>
      <w:r>
        <w:rPr/>
        <w:t xml:space="preserve">winter months of 1998 he became seriously ill due to being put on the street; that the Ausländerbehörde was the</w:t>
      </w:r>
    </w:p>
    <w:p>
      <w:pPr/>
      <w:r>
        <w:rPr/>
        <w:t xml:space="preserve">reason for his second detention in 1999; that the 2000 procedure 251 a Ds 349/00 was used against him; and that</w:t>
      </w:r>
    </w:p>
    <w:p>
      <w:pPr/>
      <w:r>
        <w:rPr/>
        <w:t xml:space="preserve">in other proceedings his social rights were taken away, especially his Krankenschein.</w:t>
      </w:r>
    </w:p>
    <w:p>
      <w:pPr/>
      <w:r>
        <w:rPr/>
        <w:t xml:space="preserve">These pages are not neutral court findings; they are the applicant’s own written statements. However, they are</w:t>
      </w:r>
    </w:p>
    <w:p>
      <w:pPr/>
      <w:r>
        <w:rPr/>
        <w:t xml:space="preserve">legally relevant because they show that the chain argument was not invented now. The same connection - 1998</w:t>
      </w:r>
    </w:p>
    <w:p>
      <w:pPr/>
      <w:r>
        <w:rPr/>
        <w:t xml:space="preserve">street release, 1999 detention, 2000 criminal conviction, loss of Krankenschein/social rights - appears in earlier</w:t>
      </w:r>
    </w:p>
    <w:p>
      <w:pPr/>
      <w:r>
        <w:rPr/>
        <w:t xml:space="preserve">written material contained in the evidence bundle.</w:t>
      </w:r>
    </w:p>
    <w:p>
      <w:pPr/>
      <w:r>
        <w:rPr/>
        <w:t xml:space="preserve">V. Possible violations of German law and constitutional principles</w:t>
      </w:r>
    </w:p>
    <w:p>
      <w:pPr/>
      <w:r>
        <w:rPr/>
        <w:t xml:space="preserve">Norm / principle                                                Possible relevance in this case</w:t>
      </w:r>
    </w:p>
    <w:p>
      <w:pPr/>
      <w:r>
        <w:rPr/>
        <w:t xml:space="preserve">Grundgesetz Art. 1(1) - Human dignity                           Leaving a medically unfit person without shelter, papers and</w:t>
      </w:r>
    </w:p>
    <w:p>
      <w:pPr/>
      <w:r>
        <w:rPr/>
        <w:t xml:space="preserve">medical access, then criminalising the resulting status situation,</w:t>
      </w:r>
    </w:p>
    <w:p>
      <w:pPr/>
      <w:r>
        <w:rPr/>
        <w:t xml:space="preserve">raises a dignity issue.</w:t>
      </w:r>
    </w:p>
    <w:p>
      <w:pPr/>
      <w:r>
        <w:rPr/>
        <w:t xml:space="preserve">Grundgesetz Art. 2(2) - Life, physical integrity and personal   Relevant to detention despite severe medical symptoms,</w:t>
      </w:r>
    </w:p>
    <w:p>
      <w:pPr/>
      <w:r>
        <w:rPr/>
        <w:t xml:space="preserve">liberty                                                         release without medical follow-up, street homelessness in</w:t>
      </w:r>
    </w:p>
    <w:p>
      <w:pPr/>
      <w:r>
        <w:rPr/>
        <w:t xml:space="preserve">winter, and obstruction of treatment.</w:t>
      </w:r>
    </w:p>
    <w:p>
      <w:pPr/>
      <w:r>
        <w:rPr/>
        <w:t xml:space="preserve">Grundgesetz Art. 3(1) - Equality before the law                 Relevant if foreign status, language barriers and illness resulted</w:t>
      </w:r>
    </w:p>
    <w:p>
      <w:pPr/>
      <w:r>
        <w:rPr/>
        <w:t xml:space="preserve">in inferior procedural and medical protection.</w:t>
      </w:r>
    </w:p>
    <w:p>
      <w:pPr/>
      <w:r>
        <w:rPr/>
        <w:t xml:space="preserve">Grundgesetz Art. 19(4) - Effective legal remedy                 Relevant if the applicant could not effectively challenge</w:t>
      </w:r>
    </w:p>
    <w:p>
      <w:pPr/>
      <w:r>
        <w:rPr/>
        <w:t xml:space="preserve">detention, welfare denial, lack of Duldung, or lack of medical</w:t>
      </w:r>
    </w:p>
    <w:p>
      <w:pPr/>
      <w:r>
        <w:rPr/>
        <w:t xml:space="preserve">Norm / principle                                                 Possible relevance in this case</w:t>
      </w:r>
    </w:p>
    <w:p>
      <w:pPr/>
      <w:r>
        <w:rPr/>
        <w:t xml:space="preserve">access.</w:t>
      </w:r>
    </w:p>
    <w:p>
      <w:pPr/>
      <w:r>
        <w:rPr/>
        <w:t xml:space="preserve">Grundgesetz Art. 103(1) - Right to be heard                      Relevant to language barriers and whether courts adequately</w:t>
      </w:r>
    </w:p>
    <w:p>
      <w:pPr/>
      <w:r>
        <w:rPr/>
        <w:t xml:space="preserve">heard the applicant’s health and impossibility-of-departure</w:t>
      </w:r>
    </w:p>
    <w:p>
      <w:pPr/>
      <w:r>
        <w:rPr/>
        <w:t xml:space="preserve">arguments.</w:t>
      </w:r>
    </w:p>
    <w:p>
      <w:pPr/>
      <w:r>
        <w:rPr/>
        <w:t xml:space="preserve">Grundgesetz Art. 104 - Deprivation of liberty safeguards         Relevant to repeated immigration detention and detention</w:t>
      </w:r>
    </w:p>
    <w:p>
      <w:pPr/>
      <w:r>
        <w:rPr/>
        <w:t xml:space="preserve">despite medical unfitness.</w:t>
      </w:r>
    </w:p>
    <w:p>
      <w:pPr/>
      <w:r>
        <w:rPr/>
        <w:t xml:space="preserve">Ausländergesetz § 55 Duldung logic                               Later reopening materials indicate the court should have</w:t>
      </w:r>
    </w:p>
    <w:p>
      <w:pPr/>
      <w:r>
        <w:rPr/>
        <w:t xml:space="preserve">examined whether Duldung conditions existed, not merely</w:t>
      </w:r>
    </w:p>
    <w:p>
      <w:pPr/>
      <w:r>
        <w:rPr/>
        <w:t xml:space="preserve">whether a Duldung paper was physically held.</w:t>
      </w:r>
    </w:p>
    <w:p>
      <w:pPr/>
      <w:r>
        <w:rPr/>
        <w:t xml:space="preserve">Asylbewerberleistungsgesetz §§ 3, 4, 6 - minimum subsistence     Relevant where accommodation, food support, acute medical</w:t>
      </w:r>
    </w:p>
    <w:p>
      <w:pPr/>
      <w:r>
        <w:rPr/>
        <w:t xml:space="preserve">and health-related support                                       care, medicines, and indispensable health-related services</w:t>
      </w:r>
    </w:p>
    <w:p>
      <w:pPr/>
      <w:r>
        <w:rPr/>
        <w:t xml:space="preserve">were denied or blocked.</w:t>
      </w:r>
    </w:p>
    <w:p>
      <w:pPr/>
      <w:r>
        <w:rPr/>
        <w:t xml:space="preserve">Administrative proportionality principle                         Detention, refusal of Duldung, denial of medical access, and</w:t>
      </w:r>
    </w:p>
    <w:p>
      <w:pPr/>
      <w:r>
        <w:rPr/>
        <w:t xml:space="preserve">welfare exclusion must be suitable, necessary and</w:t>
      </w:r>
    </w:p>
    <w:p>
      <w:pPr/>
      <w:r>
        <w:rPr/>
        <w:t xml:space="preserve">proportionate; a medically vulnerable person requires special</w:t>
      </w:r>
    </w:p>
    <w:p>
      <w:pPr/>
      <w:r>
        <w:rPr/>
        <w:t xml:space="preserve">balancing.</w:t>
      </w:r>
    </w:p>
    <w:p>
      <w:pPr/>
      <w:r>
        <w:rPr/>
        <w:t xml:space="preserve">State duty of care in custody and after medical release          A person released for lack of detention fitness requires safe</w:t>
      </w:r>
    </w:p>
    <w:p>
      <w:pPr/>
      <w:r>
        <w:rPr/>
        <w:t xml:space="preserve">handover, medical follow-up and minimum survival support.</w:t>
      </w:r>
    </w:p>
    <w:p>
      <w:pPr/>
      <w:r>
        <w:rPr/>
        <w:t xml:space="preserve">VI. Possible violations of international human-rights law</w:t>
      </w:r>
    </w:p>
    <w:p>
      <w:pPr/>
      <w:r>
        <w:rPr/>
        <w:t xml:space="preserve">Instrument / article                                             Possible relevance</w:t>
      </w:r>
    </w:p>
    <w:p>
      <w:pPr/>
      <w:r>
        <w:rPr/>
        <w:t xml:space="preserve">ECHR Article 2 - Right to life                                   Relevant where authorities knew or should have known of</w:t>
      </w:r>
    </w:p>
    <w:p>
      <w:pPr/>
      <w:r>
        <w:rPr/>
        <w:t xml:space="preserve">serious medical risk and failed to protect life/health.</w:t>
      </w:r>
    </w:p>
    <w:p>
      <w:pPr/>
      <w:r>
        <w:rPr/>
        <w:t xml:space="preserve">ECHR Article 3 - Prohibition of inhuman or degrading treatment   Relevant to detention of a seriously ill person, alleged</w:t>
      </w:r>
    </w:p>
    <w:p>
      <w:pPr/>
      <w:r>
        <w:rPr/>
        <w:t xml:space="preserve">dragging/rough treatment, inadequate medical care, and winter</w:t>
      </w:r>
    </w:p>
    <w:p>
      <w:pPr/>
      <w:r>
        <w:rPr/>
        <w:t xml:space="preserve">street abandonment.</w:t>
      </w:r>
    </w:p>
    <w:p>
      <w:pPr/>
      <w:r>
        <w:rPr/>
        <w:t xml:space="preserve">ECHR Article 5 - Right to liberty and security                   Relevant to repeated immigration detention, proportionality and</w:t>
      </w:r>
    </w:p>
    <w:p>
      <w:pPr/>
      <w:r>
        <w:rPr/>
        <w:t xml:space="preserve">arbitrariness where removal was not realistically possible.</w:t>
      </w:r>
    </w:p>
    <w:p>
      <w:pPr/>
      <w:r>
        <w:rPr/>
        <w:t xml:space="preserve">ECHR Article 6 - Fair trial                                      Relevant to the 2000 criminal case if the court failed to examine</w:t>
      </w:r>
    </w:p>
    <w:p>
      <w:pPr/>
      <w:r>
        <w:rPr/>
        <w:t xml:space="preserve">Duldung entitlement/impossibility of removal and</w:t>
      </w:r>
    </w:p>
    <w:p>
      <w:pPr/>
      <w:r>
        <w:rPr/>
        <w:t xml:space="preserve">language/health barriers.</w:t>
      </w:r>
    </w:p>
    <w:p>
      <w:pPr/>
      <w:r>
        <w:rPr/>
        <w:t xml:space="preserve">ECHR Article 13 - Effective remedy                               Relevant to failures to provide effective complaint mechanisms</w:t>
      </w:r>
    </w:p>
    <w:p>
      <w:pPr/>
      <w:r>
        <w:rPr/>
        <w:t xml:space="preserve">for detention, medical neglect and social/medical denial.</w:t>
      </w:r>
    </w:p>
    <w:p>
      <w:pPr/>
      <w:r>
        <w:rPr/>
        <w:t xml:space="preserve">ECHR Article 14 - Non-discrimination                             Relevant if foreign status, illness or language barriers led to</w:t>
      </w:r>
    </w:p>
    <w:p>
      <w:pPr/>
      <w:r>
        <w:rPr/>
        <w:t xml:space="preserve">unequal protection.</w:t>
      </w:r>
    </w:p>
    <w:p>
      <w:pPr/>
      <w:r>
        <w:rPr/>
        <w:t xml:space="preserve">ICCPR Articles 6, 7, 9, 10, 14, 26                               Right to life; prohibition of cruel/inhuman treatment; liberty;</w:t>
      </w:r>
    </w:p>
    <w:p>
      <w:pPr/>
      <w:r>
        <w:rPr/>
        <w:t xml:space="preserve">humane treatment of detainees; fair process; equality before</w:t>
      </w:r>
    </w:p>
    <w:p>
      <w:pPr/>
      <w:r>
        <w:rPr/>
        <w:t xml:space="preserve">law.</w:t>
      </w:r>
    </w:p>
    <w:p>
      <w:pPr/>
      <w:r>
        <w:rPr/>
        <w:t xml:space="preserve">ICESCR Articles 9, 11, 12                                        Social security, adequate standard of living, and highest</w:t>
      </w:r>
    </w:p>
    <w:p>
      <w:pPr/>
      <w:r>
        <w:rPr/>
        <w:t xml:space="preserve">attainable standard of health; relevant to accommodation, food</w:t>
      </w:r>
    </w:p>
    <w:p>
      <w:pPr/>
      <w:r>
        <w:rPr/>
        <w:t xml:space="preserve">and medical access.</w:t>
      </w:r>
    </w:p>
    <w:p>
      <w:pPr/>
      <w:r>
        <w:rPr/>
        <w:t xml:space="preserve">UN Convention against Torture Articles 2, 11, 12, 13, 16         Duty to prevent and review detention practices, investigate ill-</w:t>
      </w:r>
    </w:p>
    <w:p>
      <w:pPr/>
      <w:r>
        <w:rPr/>
        <w:t xml:space="preserve">treatment, allow complaints, and prevent</w:t>
      </w:r>
    </w:p>
    <w:p>
      <w:pPr/>
      <w:r>
        <w:rPr/>
        <w:t xml:space="preserve">cruel/inhuman/degrading treatment.</w:t>
      </w:r>
    </w:p>
    <w:p>
      <w:pPr/>
      <w:r>
        <w:rPr/>
        <w:t xml:space="preserve">UN Standard Minimum Rules for the Treatment of Prisoners /       Relevant as interpretive standards for medical care and</w:t>
      </w:r>
    </w:p>
    <w:p>
      <w:pPr/>
      <w:r>
        <w:rPr/>
        <w:t xml:space="preserve">Nelson Mandela Rules                                             treatment of persons deprived of liberty.</w:t>
      </w:r>
    </w:p>
    <w:p>
      <w:pPr/>
      <w:r>
        <w:rPr/>
        <w:t xml:space="preserve">VII. Preliminary findings for Report No. 02</w:t>
      </w:r>
    </w:p>
    <w:p>
      <w:pPr/>
      <w:r>
        <w:rPr/>
        <w:t xml:space="preserve">The 2000 criminal case was not an isolated event. It was the continuation of the 1998-1999 detention/release</w:t>
      </w:r>
    </w:p>
    <w:p>
      <w:pPr/>
      <w:r>
        <w:rPr/>
        <w:t xml:space="preserve">chain.</w:t>
      </w:r>
    </w:p>
    <w:p>
      <w:pPr/>
      <w:r>
        <w:rPr/>
        <w:t xml:space="preserve">The State documented medical unfitness for detention in 1998, but the later criminal charge treated the</w:t>
      </w:r>
    </w:p>
    <w:p>
      <w:pPr/>
      <w:r>
        <w:rPr/>
        <w:t xml:space="preserve">applicant’s post-release lack of status/Duldung as his own wrongdoing.</w:t>
      </w:r>
    </w:p>
    <w:p>
      <w:pPr/>
      <w:r>
        <w:rPr/>
        <w:t xml:space="preserve">The 2000 conviction under § 92 Abs. 1 Nr. 1 AuslG was later undermined by the Duldung/impossibility-of-removal</w:t>
      </w:r>
    </w:p>
    <w:p>
      <w:pPr/>
      <w:r>
        <w:rPr/>
        <w:t xml:space="preserve">issue and ultimately lifted through reopening and acquittal.</w:t>
      </w:r>
    </w:p>
    <w:p>
      <w:pPr/>
      <w:r>
        <w:rPr/>
        <w:t xml:space="preserve">The applicant’s statement that the conviction and immigration position were later used to block social assistance,</w:t>
      </w:r>
    </w:p>
    <w:p>
      <w:pPr/>
      <w:r>
        <w:rPr/>
        <w:t xml:space="preserve">accommodation, health insurance/Krankenschein and doctor access is legally plausible as a chain argument and</w:t>
      </w:r>
    </w:p>
    <w:p>
      <w:pPr/>
      <w:r>
        <w:rPr/>
        <w:t xml:space="preserve">is supported by later writings in the bundle, but each welfare/social-court decision must be separately analysed.</w:t>
      </w:r>
    </w:p>
    <w:p>
      <w:pPr/>
      <w:r>
        <w:rPr/>
        <w:t xml:space="preserve">The strongest legal theory is "administrative circularity": the authorities released a medically unfit person without</w:t>
      </w:r>
    </w:p>
    <w:p>
      <w:pPr/>
      <w:r>
        <w:rPr/>
        <w:t xml:space="preserve">safe status and survival support, later punished him for the resulting irregularity, and then allegedly used that</w:t>
      </w:r>
    </w:p>
    <w:p>
      <w:pPr/>
      <w:r>
        <w:rPr/>
        <w:t xml:space="preserve">irregularity/conviction to deny the minimum means of health and survival.</w:t>
      </w:r>
    </w:p>
    <w:p>
      <w:pPr/>
      <w:r>
        <w:rPr/>
        <w:t xml:space="preserve">The strongest immediate documentary anchor is the later reopening/acquittal: it confirms that the criminal</w:t>
      </w:r>
    </w:p>
    <w:p>
      <w:pPr/>
      <w:r>
        <w:rPr/>
        <w:t xml:space="preserve">conviction should not be treated as a valid moral or legal basis for denying rights.</w:t>
      </w:r>
    </w:p>
    <w:p>
      <w:pPr/>
      <w:r>
        <w:rPr/>
        <w:t xml:space="preserve">VIII. Documents still needed for a complete evidence chain</w:t>
      </w:r>
    </w:p>
    <w:p>
      <w:pPr/>
      <w:r>
        <w:rPr/>
        <w:t xml:space="preserve">The complete 23.11.1998 release/medical-fitness file and any medical reports behind the release.</w:t>
      </w:r>
    </w:p>
    <w:p>
      <w:pPr/>
      <w:r>
        <w:rPr/>
        <w:t xml:space="preserve">Shelter/welfare records for winter 1998/1999 showing whether accommodation, food support or medical</w:t>
      </w:r>
    </w:p>
    <w:p>
      <w:pPr/>
      <w:r>
        <w:rPr/>
        <w:t xml:space="preserve">assistance were requested or denied.</w:t>
      </w:r>
    </w:p>
    <w:p>
      <w:pPr/>
      <w:r>
        <w:rPr/>
        <w:t xml:space="preserve">Krankenschein/AsylbLG records from 1999-2004, especially decisions denying medical certificates, treatment</w:t>
      </w:r>
    </w:p>
    <w:p>
      <w:pPr/>
      <w:r>
        <w:rPr/>
        <w:t xml:space="preserve">costs, medicines or insurance access.</w:t>
      </w:r>
    </w:p>
    <w:p>
      <w:pPr/>
      <w:r>
        <w:rPr/>
        <w:t xml:space="preserve">Full file for the 19.07.2000 criminal hearing, including interpreter information, defence submissions and any</w:t>
      </w:r>
    </w:p>
    <w:p>
      <w:pPr/>
      <w:r>
        <w:rPr/>
        <w:t xml:space="preserve">mention of health/impossibility of departure.</w:t>
      </w:r>
    </w:p>
    <w:p>
      <w:pPr/>
      <w:r>
        <w:rPr/>
        <w:t xml:space="preserve">Full Landgericht Berlin 528 Qs 49/03 decision and Amtsgericht Tiergarten reopening/acquittal decision with</w:t>
      </w:r>
    </w:p>
    <w:p>
      <w:pPr/>
      <w:r>
        <w:rPr/>
        <w:t xml:space="preserve">complete page sequence.</w:t>
      </w:r>
    </w:p>
    <w:p>
      <w:pPr/>
      <w:r>
        <w:rPr/>
        <w:t xml:space="preserve">Later welfare/social-court decisions which allegedly relied on the 2000 conviction or immigration status to</w:t>
      </w:r>
    </w:p>
    <w:p>
      <w:pPr/>
      <w:r>
        <w:rPr/>
        <w:t xml:space="preserve">deny accommodation or medical care.</w:t>
      </w:r>
    </w:p>
    <w:p>
      <w:pPr/>
      <w:r>
        <w:rPr/>
        <w:t xml:space="preserve">Medical records for pneumonia/respiratory illness, bleeding, seizure-like episodes, neurological symptoms,</w:t>
      </w:r>
    </w:p>
    <w:p>
      <w:pPr/>
      <w:r>
        <w:rPr/>
        <w:t xml:space="preserve">and later chronic consequences.</w:t>
      </w:r>
    </w:p>
    <w:p>
      <w:pPr/>
      <w:r>
        <w:rPr/>
        <w:t xml:space="preserve">IX. Key source references used in this report</w:t>
      </w:r>
    </w:p>
    <w:p>
      <w:pPr/>
      <w:r>
        <w:rPr/>
        <w:t xml:space="preserve">Source                                                   What it supports</w:t>
      </w:r>
    </w:p>
    <w:p>
      <w:pPr/>
      <w:r>
        <w:rPr/>
        <w:t xml:space="preserve">Haz 6, Belge 51.pdf, p. 1-6                              28.03.2000 indictment by Staatsanwaltschaft Berlin, 52 Js 7/00.</w:t>
      </w:r>
    </w:p>
    <w:p>
      <w:pPr/>
      <w:r>
        <w:rPr/>
        <w:t xml:space="preserve">Haz 6, Belge 51.pdf, p. 9-11                             08.06.2000 notification of indictment; 23.06.2000 opening/lading</w:t>
      </w:r>
    </w:p>
    <w:p>
      <w:pPr/>
      <w:r>
        <w:rPr/>
        <w:t xml:space="preserve">to trial.</w:t>
      </w:r>
    </w:p>
    <w:p>
      <w:pPr/>
      <w:r>
        <w:rPr/>
        <w:t xml:space="preserve">Haz 6, Belge 51.pdf, p. 12-13                            LEA Duldung extensions under AuslG § 55 with restrictions.</w:t>
      </w:r>
    </w:p>
    <w:p>
      <w:pPr/>
      <w:r>
        <w:rPr/>
        <w:t xml:space="preserve">Haz 6, Belge 51.pdf, p. 26-27                            19.07.2000 Amtsgericht Tiergarten judgment, 251 a Ds 349/00;</w:t>
      </w:r>
    </w:p>
    <w:p>
      <w:pPr/>
      <w:r>
        <w:rPr/>
        <w:t xml:space="preserve">120 daily rates.</w:t>
      </w:r>
    </w:p>
    <w:p>
      <w:pPr/>
      <w:r>
        <w:rPr/>
        <w:t xml:space="preserve">Haz 6, Belge 51.pdf, p. 81-90 / 111-112                  Reopening reasoning, Duldung entitlement/impossibility of</w:t>
      </w:r>
    </w:p>
    <w:p>
      <w:pPr/>
      <w:r>
        <w:rPr/>
        <w:t xml:space="preserve">removal, and acquittal after lifting the judgment.</w:t>
      </w:r>
    </w:p>
    <w:p>
      <w:pPr/>
      <w:r>
        <w:rPr/>
        <w:t xml:space="preserve">Haz 6, Belge 51.pdf, p. 123-125                          Later costs/reimbursement discussion and significance of the</w:t>
      </w:r>
    </w:p>
    <w:p>
      <w:pPr/>
      <w:r>
        <w:rPr/>
        <w:t xml:space="preserve">acquittal.</w:t>
      </w:r>
    </w:p>
    <w:p>
      <w:pPr/>
      <w:r>
        <w:rPr/>
        <w:t xml:space="preserve">Haz 6, Belge 51.pdf, p. 158-159 and p. 263-264           Applicant’s later written statements connecting 1998 winter</w:t>
      </w:r>
    </w:p>
    <w:p>
      <w:pPr/>
      <w:r>
        <w:rPr/>
        <w:t xml:space="preserve">street abandonment, 1999 detention, 2000 criminal case, and</w:t>
      </w:r>
    </w:p>
    <w:p>
      <w:pPr/>
      <w:r>
        <w:rPr/>
        <w:t xml:space="preserve">loss of Krankenschein/social rights.</w:t>
      </w:r>
    </w:p>
    <w:p>
      <w:pPr/>
      <w:r>
        <w:rPr/>
        <w:t xml:space="preserve">Report No. 01 source files                               1998 arrest/detention, 23.11.1998 release due to lack of</w:t>
      </w:r>
    </w:p>
    <w:p>
      <w:pPr/>
      <w:r>
        <w:rPr/>
        <w:t xml:space="preserve">detention/custody fitness, 1999 renewed detention and medical-</w:t>
      </w:r>
    </w:p>
    <w:p>
      <w:pPr/>
      <w:r>
        <w:rPr/>
        <w:t xml:space="preserve">crisis records.</w:t>
      </w:r>
    </w:p>
    <w:p>
      <w:pPr/>
      <w:r>
        <w:rPr/>
        <w:t xml:space="preserve">X. Official legal source references</w:t>
      </w:r>
    </w:p>
    <w:p>
      <w:pPr/>
      <w:r>
        <w:rPr/>
        <w:t xml:space="preserve">Basic Law for the Federal Republic of Germany - official English translation: https://www.gesetze-im-</w:t>
      </w:r>
    </w:p>
    <w:p>
      <w:pPr/>
      <w:r>
        <w:rPr/>
        <w:t xml:space="preserve">internet.de/englisch_gg/englisch_gg.html</w:t>
      </w:r>
    </w:p>
    <w:p>
      <w:pPr/>
      <w:r>
        <w:rPr/>
        <w:t xml:space="preserve">Asylbewerberleistungsgesetz § 4 - acute illness and pain treatment:</w:t>
      </w:r>
    </w:p>
    <w:p>
      <w:pPr/>
      <w:r>
        <w:rPr/>
        <w:t xml:space="preserve">https://www.gesetze-im-internet.de/asylblg/__4.html</w:t>
      </w:r>
    </w:p>
    <w:p>
      <w:pPr/>
      <w:r>
        <w:rPr/>
        <w:t xml:space="preserve">Asylbewerberleistungsgesetz § 6 - indispensable other benefits:</w:t>
      </w:r>
    </w:p>
    <w:p>
      <w:pPr/>
      <w:r>
        <w:rPr/>
        <w:t xml:space="preserve">https://www.gesetze-im-internet.de/asylblg/__6.html</w:t>
      </w:r>
    </w:p>
    <w:p>
      <w:pPr/>
      <w:r>
        <w:rPr/>
        <w:t xml:space="preserve">European Convention on Human Rights - official Convention text:</w:t>
      </w:r>
    </w:p>
    <w:p>
      <w:pPr/>
      <w:r>
        <w:rPr/>
        <w:t xml:space="preserve">https://www.echr.coe.int/documents/d/echr/convention_ENG</w:t>
      </w:r>
    </w:p>
    <w:p>
      <w:pPr/>
      <w:r>
        <w:rPr/>
        <w:t xml:space="preserve">International Covenant on Civil and Political Rights - OHCHR: https://www.ohchr.org/en/instruments-</w:t>
      </w:r>
    </w:p>
    <w:p>
      <w:pPr/>
      <w:r>
        <w:rPr/>
        <w:t xml:space="preserve">mechanisms/instruments/international-covenant-civil-and-political-rights</w:t>
      </w:r>
    </w:p>
    <w:p>
      <w:pPr/>
      <w:r>
        <w:rPr/>
        <w:t xml:space="preserve">International Covenant on Economic, Social and Cultural Rights - OHCHR:</w:t>
      </w:r>
    </w:p>
    <w:p>
      <w:pPr/>
      <w:r>
        <w:rPr/>
        <w:t xml:space="preserve">https://www.ohchr.org/en/instruments-mechanisms/instruments/international-covenant-economic-social-and-</w:t>
      </w:r>
    </w:p>
    <w:p>
      <w:pPr/>
      <w:r>
        <w:rPr/>
        <w:t xml:space="preserve">cultural-rights</w:t>
      </w:r>
    </w:p>
    <w:p>
      <w:pPr/>
      <w:r>
        <w:rPr/>
        <w:t xml:space="preserve">Convention against Torture - OHCHR:</w:t>
      </w:r>
    </w:p>
    <w:p>
      <w:pPr/>
      <w:r>
        <w:rPr/>
        <w:t xml:space="preserve">https://www.ohchr.org/en/instruments-mechanisms/instruments/convention-against-torture-and-other-cruel-</w:t>
      </w:r>
    </w:p>
    <w:p>
      <w:pPr/>
      <w:r>
        <w:rPr/>
        <w:t xml:space="preserve">inhuman-or-degrading-treatment-or-punishment</w:t>
      </w:r>
    </w:p>
    <w:p>
      <w:pPr/>
      <w:r>
        <w:rPr/>
        <w:t xml:space="preserve">End of Legal Analysis Report No. 02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2026-10-18T07:09:31+02:00</dcterms:created>
  <dcterms:modified xsi:type="dcterms:W3CDTF">2026-10-18T07:09:31+02:00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