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06) - RA Vollmacht</w:t></w:r><w:bookmarkEnd w:id="0"/></w:p><w:p/><w:p><w:pPr/><w:r><w:rPr/><w:t xml:space="preserve">\pnn<         RECHTSANWÄLTE</w:t></w:r></w:p><w:p><w:pPr/><w:r><w:rPr/><w:t xml:space="preserve">BERLIN</w:t></w:r></w:p><w:p><w:pPr/><w:r><w:rPr/><w:t xml:space="preserve">Vollmacht</w:t></w:r></w:p><w:p><w:pPr/><w:r><w:rPr/><w:t xml:space="preserve">Rechtsanwältin Rebecca Müller                                    Monbijouplatz 3a</w:t></w:r></w:p><w:p><w:pPr/><w:r><w:rPr/><w:t xml:space="preserve">Rechtsanwalt Volker Mauch                                        10178 Berlin</w:t></w:r></w:p><w:p><w:pPr/><w:r><w:rPr/><w:t xml:space="preserve">Rechtsanwalt von Planta                                          Tel.: 030/ 536 33 99 - 0</w:t></w:r></w:p><w:p><w:pPr/><w:r><w:rPr/><w:t xml:space="preserve">Rechtsanwalt Lars Kroidl                                         Fax: 030/ 536 33 99 - 8</w:t></w:r></w:p><w:p><w:pPr/><w:r><w:rPr/><w:t xml:space="preserve">Rechtsanwältin Katja Ponert</w:t></w:r></w:p><w:p><w:pPr/><w:r><w:rPr/><w:t xml:space="preserve">wird hiermit in arbeitsrechtlichen Sachen</w:t></w:r></w:p><w:p><w:pPr/><w:r><w:rPr/><w:t xml:space="preserve">in der Angelegenheit         "'     " "y         » - • - » • ß ^^</w:t></w:r></w:p><w:p><w:pPr/><w:r><w:rPr/><w:t xml:space="preserve">wegen</w:t></w:r></w:p><w:p><w:pPr/><w:r><w:rPr/><w:t xml:space="preserve">Vollmacht erteilt:</w:t></w:r></w:p><w:p><w:pPr/><w:r><w:rPr/><w:t xml:space="preserve">Zu allen den Rechtsstreit betreffenden Prozesshandlungen, insbesondere zur Erhebung von</w:t></w:r></w:p><w:p><w:pPr/><w:r><w:rPr/><w:t xml:space="preserve">Widerklagen und Vornahme von Zustellungen</w:t></w:r></w:p><w:p><w:pPr/><w:r><w:rPr/><w:t xml:space="preserve">Zur Entgegennahmen von Zustellungen</w:t></w:r></w:p><w:p><w:pPr/><w:r><w:rPr/><w:t xml:space="preserve">Zur Bestellung eines Vertreters</w:t></w:r></w:p><w:p><w:pPr/><w:r><w:rPr/><w:t xml:space="preserve">Zur Beendigung des Rechtsstreits durch Vergleich, Verzicht oder Anerkenntnis</w:t></w:r></w:p><w:p><w:pPr/><w:r><w:rPr/><w:t xml:space="preserve">Zur Einlegung und Zurücknahme von Rechtsmitteln und zum Verzicht auf solche</w:t></w:r></w:p><w:p><w:pPr/><w:r><w:rPr/><w:t xml:space="preserve">Zur Empfangnahme von Geldern, Wertsachen und Unterlagen, insbesondere des</w:t></w:r></w:p><w:p><w:pPr/><w:r><w:rPr/><w:t xml:space="preserve">Streitgegenstandes und der vom Gegner, der Justizkasse oder anderen Stellen zu</w:t></w:r></w:p><w:p><w:pPr/><w:r><w:rPr/><w:t xml:space="preserve">erstattenden Kosten</w:t></w:r></w:p><w:p><w:pPr/><w:r><w:rPr/><w:t xml:space="preserve">Die Vollmacht erstreckt sich auch auf Nebenverfahren, z.B. Arrest und einstweilige Verfügung,</w:t></w:r></w:p><w:p><w:pPr/><w:r><w:rPr/><w:t xml:space="preserve">Kostenfestsetzung, Zwangsvollstreckung einschließlich der ihr erwachsenen besonderen Verfahren</w:t></w:r></w:p><w:p><w:pPr/><w:r><w:rPr/><w:t xml:space="preserve">(z.B. ZPO §§ 726-732, 766-774, 785, 802, 781 ff. u.a.).</w:t></w:r></w:p><w:p><w:pPr/><w:r><w:rPr/><w:t xml:space="preserve">Die Vollmacht bezieht sich auch auf die Begründung und Aufhebung von Vertragsverhältnissen und</w:t></w:r></w:p><w:p><w:pPr/><w:r><w:rPr/><w:t xml:space="preserve">zur Abgabe von einseitigen Willenserklärungen (z.B. Kündigung, Freistellung etc.)</w:t></w:r></w:p><w:p><w:pPr/><w:r><w:rPr/><w:t xml:space="preserve">(Datum, Unterschrift)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2026-10-18T07:10:57+02:00</dcterms:created>
  <dcterms:modified xsi:type="dcterms:W3CDTF">2026-10-18T07:10:57+02:00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