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49) - ( AR 8312.12 ) - 30.10.2012</w:t>
      </w:r>
      <w:bookmarkEnd w:id="0"/>
    </w:p>
    <w:p/>
    <w:p>
      <w:pPr/>
      <w:r>
        <w:rPr/>
        <w:t xml:space="preserve">ŞİŞ Bundesverfassungsgericht -</w:t>
      </w:r>
    </w:p>
    <w:p>
      <w:pPr>
        <w:numPr>
          <w:ilvl w:val="0"/>
          <w:numId w:val="1"/>
        </w:numPr>
      </w:pPr>
      <w:r>
        <w:rPr/>
        <w:t xml:space="preserve">Allgemeines Register -</w:t>
      </w:r>
    </w:p>
    <w:p>
      <w:pPr/>
      <w:r>
        <w:rPr/>
        <w:t xml:space="preserve">Bundesverfassungsgericht ə Postfach 1771 ¢ 7600 Karlsruhe</w:t>
      </w:r>
    </w:p>
    <w:p>
      <w:pPr/>
      <w:r>
        <w:rPr/>
        <w:t xml:space="preserve">Herm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Aktenzeichen Bearbeiterin @ (0721) Datum</w:t>
      </w:r>
    </w:p>
    <w:p>
      <w:pPr/>
      <w:r>
        <w:rPr/>
        <w:t xml:space="preserve">AR 8312/12 Frau Göckede 9101-421 30.10.2012</w:t>
      </w:r>
    </w:p>
    <w:p>
      <w:pPr/>
      <w:r>
        <w:rPr/>
        <w:t xml:space="preserve">(bei Antwort bitte angeben)</w:t>
      </w:r>
    </w:p>
    <w:p>
      <w:pPr/>
      <w:r>
        <w:rPr/>
        <w:t xml:space="preserve">Ihr Schreiben vom 11. Oktober 2012</w:t>
      </w:r>
    </w:p>
    <w:p>
      <w:pPr/>
      <w:r>
        <w:rPr/>
        <w:t xml:space="preserve">1 Merkblatt</w:t>
      </w:r>
    </w:p>
    <w:p>
      <w:pPr/>
      <w:r>
        <w:rPr/>
        <w:t xml:space="preserve">1 USB-Stick</w:t>
      </w:r>
    </w:p>
    <w:p>
      <w:pPr/>
      <w:r>
        <w:rPr/>
        <w:t xml:space="preserve">Sehr geehrter Herr Rustem,</w:t>
      </w:r>
    </w:p>
    <w:p>
      <w:pPr/>
      <w:r>
        <w:rPr/>
        <w:t xml:space="preserve">über die Zulässigkeitsvoraussetzungen einer Verfassungsbeschwerde wurden Sie bereits früher</w:t>
      </w:r>
    </w:p>
    <w:p>
      <w:pPr/>
      <w:r>
        <w:rPr/>
        <w:t xml:space="preserve">unter Überlassung eines Merkblatts informiert. Vorsorglich ist zu Ihrer nochmaligen Information</w:t>
      </w:r>
    </w:p>
    <w:p>
      <w:pPr/>
      <w:r>
        <w:rPr/>
        <w:t xml:space="preserve">ein aktuelles Merkblatt als Anlage beigefügt..</w:t>
      </w:r>
    </w:p>
    <w:p>
      <w:pPr/>
      <w:r>
        <w:rPr/>
        <w:t xml:space="preserve">Gegen die Zulässigkeit Ihrer Verfassungsbeschwerde bestehen Bedenken.</w:t>
      </w:r>
    </w:p>
    <w:p>
      <w:pPr/>
      <w:r>
        <w:rPr/>
        <w:t xml:space="preserve">Eine Verfassungsbeschwerde gegen Gerichtsentscheidungen ist innerhalb der Monatsfrist zu</w:t>
      </w:r>
    </w:p>
    <w:p>
      <w:pPr/>
      <w:r>
        <w:rPr/>
        <w:t xml:space="preserve">ihrer Einlegung auch ausreichend zu begründen (siehe Abschnitt II des Merkblatts). Dabei sind</w:t>
      </w:r>
    </w:p>
    <w:p>
      <w:pPr/>
      <w:r>
        <w:rPr/>
        <w:t xml:space="preserve">die Verfassungsrechte, die verletzt sein sollen, genau zu bezeichnen. Außerdem ist näher darzu-</w:t>
      </w:r>
    </w:p>
    <w:p>
      <w:pPr/>
      <w:r>
        <w:rPr/>
        <w:t xml:space="preserve">legen, inwiefern die mit der Verfassungsbeschwerde angegriffenen gerichtlichen Entscheidungen</w:t>
      </w:r>
    </w:p>
    <w:p>
      <w:pPr/>
      <w:r>
        <w:rPr/>
        <w:t xml:space="preserve">gerade auf der Verletzung von Grundrechten oder grundrechtsgleichen Rechten beruhen. Dazu</w:t>
      </w:r>
    </w:p>
    <w:p>
      <w:pPr/>
      <w:r>
        <w:rPr/>
        <w:t xml:space="preserve">sind grundsätzlich auch die mit der Verfassungsbeschwerde angegriffenen Entscheidungen und</w:t>
      </w:r>
    </w:p>
    <w:p>
      <w:pPr/>
      <w:r>
        <w:rPr/>
        <w:t xml:space="preserve">alle zum Verständnis erforderlichen Unterlagen fristgerecht vorzulegen (z.B. als Kopie) oder ihr</w:t>
      </w:r>
    </w:p>
    <w:p>
      <w:pPr/>
      <w:r>
        <w:rPr/>
        <w:t xml:space="preserve">wesentlicher Inhalt auf sonstige Weise zu übermitteln. Nur so ist dem Bundesverfassungsgericht</w:t>
      </w:r>
    </w:p>
    <w:p>
      <w:pPr/>
      <w:r>
        <w:rPr/>
        <w:t xml:space="preserve">die Prüfung möglich, ob Verfassungsverletzungen vorliegen.</w:t>
      </w:r>
    </w:p>
    <w:p>
      <w:pPr/>
      <w:r>
        <w:rPr/>
        <w:t xml:space="preserve">Dienstgebäude: Schloßbezirk 3, 76131 Karlsruhe</w:t>
      </w:r>
    </w:p>
    <w:p>
      <w:pPr/>
      <w:r>
        <w:rPr/>
        <w:t xml:space="preserve">Postfach 1771, 76006 Karlsruhe</w:t>
      </w:r>
    </w:p>
    <w:p>
      <w:pPr/>
      <w:r>
        <w:rPr/>
        <w:t xml:space="preserve">Telefon 0721/9101-0 + Telefax 0721/9101-382</w:t>
      </w:r>
    </w:p>
    <w:p>
      <w:pPr/>
      <w:r>
        <w:rPr/>
        <w:t xml:space="preserve">ŞİŞ Bundesverfassungsgericht -</w:t>
      </w:r>
    </w:p>
    <w:p>
      <w:pPr>
        <w:numPr>
          <w:ilvl w:val="0"/>
          <w:numId w:val="1"/>
        </w:numPr>
      </w:pPr>
      <w:r>
        <w:rPr/>
        <w:t xml:space="preserve">Allgemeines Register -</w:t>
      </w:r>
    </w:p>
    <w:p>
      <w:pPr/>
      <w:r>
        <w:rPr/>
        <w:t xml:space="preserve">Bundesverfassungsgericht ə Postfach 1771 ¢ 7600 Karlsruhe</w:t>
      </w:r>
    </w:p>
    <w:p>
      <w:pPr/>
      <w:r>
        <w:rPr/>
        <w:t xml:space="preserve">Herm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Aktenzeichen Bearbeiterin @ (0721) Datum</w:t>
      </w:r>
    </w:p>
    <w:p>
      <w:pPr/>
      <w:r>
        <w:rPr/>
        <w:t xml:space="preserve">AR 8312/12 Frau Göckede 9101-421 30.10.2012</w:t>
      </w:r>
    </w:p>
    <w:p>
      <w:pPr/>
      <w:r>
        <w:rPr/>
        <w:t xml:space="preserve">(bei Antwort bitte angeben)</w:t>
      </w:r>
    </w:p>
    <w:p>
      <w:pPr/>
      <w:r>
        <w:rPr/>
        <w:t xml:space="preserve">Ihr Schreiben vom 11. Oktober 2012</w:t>
      </w:r>
    </w:p>
    <w:p>
      <w:pPr/>
      <w:r>
        <w:rPr/>
        <w:t xml:space="preserve">1 Merkblatt</w:t>
      </w:r>
    </w:p>
    <w:p>
      <w:pPr/>
      <w:r>
        <w:rPr/>
        <w:t xml:space="preserve">1 USB-Stick</w:t>
      </w:r>
    </w:p>
    <w:p>
      <w:pPr/>
      <w:r>
        <w:rPr/>
        <w:t xml:space="preserve">Sehr geehrter Herr Rustem,</w:t>
      </w:r>
    </w:p>
    <w:p>
      <w:pPr/>
      <w:r>
        <w:rPr/>
        <w:t xml:space="preserve">über die Zulässigkeitsvoraussetzungen einer Verfassungsbeschwerde wurden Sie bereits früher</w:t>
      </w:r>
    </w:p>
    <w:p>
      <w:pPr/>
      <w:r>
        <w:rPr/>
        <w:t xml:space="preserve">unter Überlassung eines Merkblatts informiert. Vorsorglich ist zu Ihrer nochmaligen Information</w:t>
      </w:r>
    </w:p>
    <w:p>
      <w:pPr/>
      <w:r>
        <w:rPr/>
        <w:t xml:space="preserve">ein aktuelles Merkblatt als Anlage beigefügt..</w:t>
      </w:r>
    </w:p>
    <w:p>
      <w:pPr/>
      <w:r>
        <w:rPr/>
        <w:t xml:space="preserve">Gegen die Zulässigkeit Ihrer Verfassungsbeschwerde bestehen Bedenken.</w:t>
      </w:r>
    </w:p>
    <w:p>
      <w:pPr/>
      <w:r>
        <w:rPr/>
        <w:t xml:space="preserve">Eine Verfassungsbeschwerde gegen Gerichtsentscheidungen ist innerhalb der Monatsfrist zu</w:t>
      </w:r>
    </w:p>
    <w:p>
      <w:pPr/>
      <w:r>
        <w:rPr/>
        <w:t xml:space="preserve">ihrer Einlegung auch ausreichend zu begründen (siehe Abschnitt II des Merkblatts). Dabei sind</w:t>
      </w:r>
    </w:p>
    <w:p>
      <w:pPr/>
      <w:r>
        <w:rPr/>
        <w:t xml:space="preserve">die Verfassungsrechte, die verletzt sein sollen, genau zu bezeichnen. Außerdem ist näher darzu-</w:t>
      </w:r>
    </w:p>
    <w:p>
      <w:pPr/>
      <w:r>
        <w:rPr/>
        <w:t xml:space="preserve">legen, inwiefern die mit der Verfassungsbeschwerde angegriffenen gerichtlichen Entscheidungen</w:t>
      </w:r>
    </w:p>
    <w:p>
      <w:pPr/>
      <w:r>
        <w:rPr/>
        <w:t xml:space="preserve">gerade auf der Verletzung von Grundrechten oder grundrechtsgleichen Rechten beruhen. Dazu</w:t>
      </w:r>
    </w:p>
    <w:p>
      <w:pPr/>
      <w:r>
        <w:rPr/>
        <w:t xml:space="preserve">sind grundsätzlich auch die mit der Verfassungsbeschwerde angegriffenen Entscheidungen und</w:t>
      </w:r>
    </w:p>
    <w:p>
      <w:pPr/>
      <w:r>
        <w:rPr/>
        <w:t xml:space="preserve">alle zum Verständnis erforderlichen Unterlagen fristgerecht vorzulegen (z.B. als Kopie) oder ihr</w:t>
      </w:r>
    </w:p>
    <w:p>
      <w:pPr/>
      <w:r>
        <w:rPr/>
        <w:t xml:space="preserve">wesentlicher Inhalt auf sonstige Weise zu übermitteln. Nur so ist dem Bundesverfassungsgericht</w:t>
      </w:r>
    </w:p>
    <w:p>
      <w:pPr/>
      <w:r>
        <w:rPr/>
        <w:t xml:space="preserve">die Prüfung möglich, ob Verfassungsverletzungen vorliegen.</w:t>
      </w:r>
    </w:p>
    <w:p>
      <w:pPr/>
      <w:r>
        <w:rPr/>
        <w:t xml:space="preserve">Dienstgebäude: Schloßbezirk 3, 76131 Karlsruhe</w:t>
      </w:r>
    </w:p>
    <w:p>
      <w:pPr/>
      <w:r>
        <w:rPr/>
        <w:t xml:space="preserve">Postfach 1771, 76006 Karlsruhe</w:t>
      </w:r>
    </w:p>
    <w:p>
      <w:pPr/>
      <w:r>
        <w:rPr/>
        <w:t xml:space="preserve">Telefon 0721/9101-0 + Telefax 0721/9101-382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1700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2026-10-18T08:46:19+02:00</dcterms:created>
  <dcterms:modified xsi:type="dcterms:W3CDTF">2026-10-18T08:46:19+02:00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