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2) - Migration Senat 26.03.2009</w:t>
      </w:r>
      <w:bookmarkEnd w:id="0"/>
    </w:p>
    <w:p/>
    <w:p>
      <w:pPr/>
      <w:r>
        <w:rPr/>
        <w:t xml:space="preserve">Der Beauftragte</w:t>
      </w:r>
    </w:p>
    <w:p>
      <w:pPr/>
      <w:r>
        <w:rPr/>
        <w:t xml:space="preserve">des Senats fur Integration und Migratior</w:t>
      </w:r>
    </w:p>
    <w:p>
      <w:pPr/>
      <w:r>
        <w:rPr/>
        <w:t xml:space="preserve">Der Beauftragte</w:t>
      </w:r>
    </w:p>
    <w:p>
      <w:pPr/>
      <w:r>
        <w:rPr/>
        <w:t xml:space="preserve">des Senats fur Integration und Migratior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2026-09-21T15:01:58+02:00</dcterms:created>
  <dcterms:modified xsi:type="dcterms:W3CDTF">2026-09-21T15:01:58+02:00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